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r w:rsidR="00E0081D">
        <w:rPr>
          <w:rFonts w:ascii="Arial" w:hAnsi="Arial" w:cs="Arial"/>
          <w:sz w:val="20"/>
          <w:szCs w:val="20"/>
        </w:rPr>
        <w:t>.</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741B1C">
        <w:rPr>
          <w:rFonts w:ascii="Arial" w:hAnsi="Arial" w:cs="Arial"/>
          <w:b/>
          <w:sz w:val="20"/>
          <w:szCs w:val="20"/>
        </w:rPr>
        <w:t>Surgery</w:t>
      </w:r>
      <w:r w:rsidR="00D76D64">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D76D64">
        <w:rPr>
          <w:rFonts w:ascii="Arial" w:hAnsi="Arial" w:cs="Arial"/>
          <w:b/>
          <w:sz w:val="20"/>
          <w:szCs w:val="20"/>
        </w:rPr>
        <w:t xml:space="preserve"> </w:t>
      </w:r>
      <w:r w:rsidR="00741B1C">
        <w:rPr>
          <w:rFonts w:ascii="Arial" w:hAnsi="Arial" w:cs="Arial"/>
          <w:b/>
          <w:sz w:val="20"/>
          <w:szCs w:val="20"/>
        </w:rPr>
        <w:t xml:space="preserve">Tel No: 022 24177000 </w:t>
      </w:r>
      <w:proofErr w:type="spellStart"/>
      <w:r w:rsidR="00741B1C">
        <w:rPr>
          <w:rFonts w:ascii="Arial" w:hAnsi="Arial" w:cs="Arial"/>
          <w:b/>
          <w:sz w:val="20"/>
          <w:szCs w:val="20"/>
        </w:rPr>
        <w:t>Extn</w:t>
      </w:r>
      <w:proofErr w:type="spellEnd"/>
      <w:r w:rsidR="00741B1C">
        <w:rPr>
          <w:rFonts w:ascii="Arial" w:hAnsi="Arial" w:cs="Arial"/>
          <w:b/>
          <w:sz w:val="20"/>
          <w:szCs w:val="20"/>
        </w:rPr>
        <w:t xml:space="preserve">. 4035 </w:t>
      </w:r>
      <w:r w:rsidR="00FF675B" w:rsidRPr="00766B27">
        <w:rPr>
          <w:rFonts w:ascii="Arial" w:hAnsi="Arial" w:cs="Arial"/>
          <w:b/>
          <w:sz w:val="20"/>
          <w:szCs w:val="20"/>
        </w:rPr>
        <w:t>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243A30" w:rsidRPr="00766B27" w:rsidRDefault="00243A30" w:rsidP="00243A30">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243A30" w:rsidRPr="00766B27" w:rsidRDefault="00243A30" w:rsidP="00243A30">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243A30" w:rsidRPr="00766B27" w:rsidRDefault="00243A30" w:rsidP="00243A30">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243A30" w:rsidRPr="00766B27" w:rsidRDefault="00243A30" w:rsidP="00243A30">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243A30" w:rsidRPr="00766B27" w:rsidRDefault="00243A30" w:rsidP="00243A30">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243A30" w:rsidRPr="00766B27" w:rsidRDefault="00243A30" w:rsidP="00243A30">
      <w:pPr>
        <w:spacing w:after="0" w:line="240" w:lineRule="auto"/>
        <w:jc w:val="center"/>
        <w:rPr>
          <w:rFonts w:ascii="Arial" w:hAnsi="Arial" w:cs="Arial"/>
          <w:b/>
          <w:bCs/>
          <w:sz w:val="20"/>
          <w:szCs w:val="20"/>
        </w:rPr>
      </w:pPr>
    </w:p>
    <w:p w:rsidR="00243A30" w:rsidRPr="00766B27" w:rsidRDefault="00243A30" w:rsidP="00243A30">
      <w:pPr>
        <w:jc w:val="center"/>
        <w:outlineLvl w:val="0"/>
        <w:rPr>
          <w:rFonts w:ascii="Arial" w:hAnsi="Arial" w:cs="Arial"/>
          <w:b/>
          <w:bCs/>
          <w:sz w:val="20"/>
          <w:szCs w:val="20"/>
          <w:u w:val="single"/>
        </w:rPr>
      </w:pPr>
    </w:p>
    <w:p w:rsidR="00243A30" w:rsidRPr="00766B27" w:rsidRDefault="00243A30" w:rsidP="00243A30">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243A30" w:rsidRDefault="00243A30" w:rsidP="00243A30">
      <w:pPr>
        <w:spacing w:after="0" w:line="240" w:lineRule="auto"/>
        <w:jc w:val="both"/>
        <w:rPr>
          <w:rFonts w:ascii="Arial" w:hAnsi="Arial" w:cs="Arial"/>
          <w:sz w:val="20"/>
          <w:szCs w:val="20"/>
        </w:rPr>
      </w:pPr>
    </w:p>
    <w:p w:rsidR="00243A30" w:rsidRDefault="00243A30" w:rsidP="00243A30">
      <w:pPr>
        <w:numPr>
          <w:ilvl w:val="0"/>
          <w:numId w:val="29"/>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Pr="004B155A">
        <w:rPr>
          <w:rFonts w:ascii="Arial" w:hAnsi="Arial" w:cs="Arial"/>
          <w:b/>
          <w:sz w:val="20"/>
          <w:szCs w:val="20"/>
        </w:rPr>
        <w:t>HBCHRC Mullanpur</w:t>
      </w:r>
      <w:r>
        <w:rPr>
          <w:rFonts w:ascii="Arial" w:hAnsi="Arial" w:cs="Arial"/>
          <w:sz w:val="20"/>
          <w:szCs w:val="20"/>
        </w:rPr>
        <w:t>.</w:t>
      </w:r>
    </w:p>
    <w:p w:rsidR="00243A30" w:rsidRPr="004B155A" w:rsidRDefault="00243A30" w:rsidP="00243A30">
      <w:pPr>
        <w:spacing w:after="0" w:line="20" w:lineRule="atLeast"/>
        <w:ind w:left="720"/>
        <w:jc w:val="both"/>
        <w:rPr>
          <w:rFonts w:ascii="Arial" w:hAnsi="Arial" w:cs="Arial"/>
          <w:sz w:val="20"/>
          <w:szCs w:val="20"/>
        </w:rPr>
      </w:pPr>
    </w:p>
    <w:p w:rsidR="00243A30" w:rsidRDefault="00243A30" w:rsidP="00243A30">
      <w:pPr>
        <w:numPr>
          <w:ilvl w:val="0"/>
          <w:numId w:val="29"/>
        </w:numPr>
        <w:spacing w:after="0" w:line="20" w:lineRule="atLeast"/>
        <w:ind w:hanging="720"/>
        <w:jc w:val="both"/>
        <w:rPr>
          <w:rFonts w:ascii="Arial" w:hAnsi="Arial" w:cs="Arial"/>
          <w:sz w:val="20"/>
          <w:szCs w:val="20"/>
        </w:rPr>
      </w:pPr>
      <w:r w:rsidRPr="00766B27">
        <w:rPr>
          <w:rFonts w:ascii="Arial" w:hAnsi="Arial" w:cs="Arial"/>
          <w:sz w:val="20"/>
          <w:szCs w:val="20"/>
        </w:rPr>
        <w:t xml:space="preserve">Tender will be submitted or dropped in the dropped box available in the purchase department in Two Bids in sealed cover super scribed with Tender No. </w:t>
      </w:r>
      <w:r>
        <w:rPr>
          <w:rFonts w:ascii="Arial" w:hAnsi="Arial" w:cs="Arial"/>
          <w:b/>
          <w:sz w:val="20"/>
          <w:szCs w:val="20"/>
        </w:rPr>
        <w:t>“TMH/MUL/2021-22/CAP/PT/0107</w:t>
      </w:r>
      <w:r w:rsidRPr="00766B27">
        <w:rPr>
          <w:rFonts w:ascii="Arial" w:hAnsi="Arial" w:cs="Arial"/>
          <w:b/>
          <w:sz w:val="20"/>
          <w:szCs w:val="20"/>
        </w:rPr>
        <w:t>”</w:t>
      </w:r>
      <w:r w:rsidRPr="00766B27">
        <w:rPr>
          <w:rFonts w:ascii="Arial" w:hAnsi="Arial" w:cs="Arial"/>
          <w:sz w:val="20"/>
          <w:szCs w:val="20"/>
        </w:rPr>
        <w:t xml:space="preserve">for for </w:t>
      </w:r>
      <w:r w:rsidRPr="00766B27">
        <w:rPr>
          <w:rFonts w:ascii="Arial" w:hAnsi="Arial" w:cs="Arial"/>
          <w:b/>
          <w:sz w:val="20"/>
          <w:szCs w:val="20"/>
        </w:rPr>
        <w:t>“</w:t>
      </w:r>
      <w:r>
        <w:rPr>
          <w:rFonts w:ascii="Arial" w:hAnsi="Arial" w:cs="Arial"/>
          <w:b/>
          <w:sz w:val="20"/>
          <w:szCs w:val="20"/>
        </w:rPr>
        <w:t xml:space="preserve">Portable USG Machine”, Quantity 01 No.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243A30" w:rsidRPr="006658DC" w:rsidRDefault="00243A30" w:rsidP="00243A30">
      <w:pPr>
        <w:spacing w:after="0" w:line="20" w:lineRule="atLeast"/>
        <w:jc w:val="both"/>
        <w:rPr>
          <w:rFonts w:ascii="Arial" w:hAnsi="Arial" w:cs="Arial"/>
          <w:sz w:val="20"/>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243A30" w:rsidRPr="00984774"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243A30" w:rsidRPr="00C71233"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243A30" w:rsidRPr="00C71233"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243A30" w:rsidRPr="00A73177"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243A30" w:rsidRPr="00A73177"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243A30" w:rsidRPr="00A73177"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243A30" w:rsidRPr="00C71233"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243A30" w:rsidRPr="00A73177"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243A30" w:rsidRPr="00A73177" w:rsidRDefault="00243A30" w:rsidP="00243A30">
      <w:pPr>
        <w:spacing w:after="0" w:line="20" w:lineRule="atLeast"/>
        <w:jc w:val="both"/>
        <w:rPr>
          <w:rFonts w:ascii="Arial" w:hAnsi="Arial" w:cs="Arial"/>
          <w:szCs w:val="20"/>
        </w:rPr>
      </w:pPr>
    </w:p>
    <w:p w:rsidR="00243A30" w:rsidRPr="009062C2" w:rsidRDefault="00243A30" w:rsidP="00243A30">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243A30" w:rsidRDefault="00243A30" w:rsidP="00243A30">
      <w:pPr>
        <w:pStyle w:val="ListParagraph"/>
        <w:spacing w:line="20" w:lineRule="atLeast"/>
        <w:rPr>
          <w:rFonts w:ascii="Arial" w:hAnsi="Arial" w:cs="Arial"/>
          <w:szCs w:val="20"/>
        </w:rPr>
      </w:pPr>
    </w:p>
    <w:p w:rsidR="00243A30" w:rsidRPr="009062C2" w:rsidRDefault="00243A30" w:rsidP="00243A30">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43A30" w:rsidRDefault="00243A30" w:rsidP="00243A30">
      <w:pPr>
        <w:pStyle w:val="ListParagraph"/>
        <w:spacing w:line="20" w:lineRule="atLeast"/>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lastRenderedPageBreak/>
        <w:t>Compliance of National standards of the country of origin of the manufacturer should be certified by the bidder.</w:t>
      </w:r>
    </w:p>
    <w:p w:rsidR="00243A30" w:rsidRPr="00A73177"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243A30" w:rsidRPr="00A73177"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243A30" w:rsidRPr="00A73177"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243A30" w:rsidRPr="00E72086"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43A30" w:rsidRPr="00E72086"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43A30" w:rsidRPr="00E72086"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243A30" w:rsidRPr="00E72086"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243A30" w:rsidRPr="00D137AB"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243A30" w:rsidRPr="00D137AB"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243A30" w:rsidRPr="00D137AB"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243A30" w:rsidRPr="00D137AB" w:rsidRDefault="00243A30" w:rsidP="00243A30">
      <w:pPr>
        <w:spacing w:after="0" w:line="20" w:lineRule="atLeast"/>
        <w:jc w:val="both"/>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43A30" w:rsidRPr="00D137AB" w:rsidRDefault="00243A30" w:rsidP="00243A30">
      <w:pPr>
        <w:spacing w:after="0" w:line="20" w:lineRule="atLeast"/>
        <w:jc w:val="both"/>
        <w:rPr>
          <w:rFonts w:ascii="Arial" w:hAnsi="Arial" w:cs="Arial"/>
          <w:szCs w:val="20"/>
        </w:rPr>
      </w:pPr>
    </w:p>
    <w:p w:rsidR="00243A30" w:rsidRPr="00C71233" w:rsidRDefault="00243A30" w:rsidP="00243A30">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243A30" w:rsidRDefault="00243A30" w:rsidP="00243A30">
      <w:pPr>
        <w:pStyle w:val="ListParagraph"/>
        <w:spacing w:line="20" w:lineRule="atLeast"/>
        <w:rPr>
          <w:rFonts w:ascii="Arial" w:hAnsi="Arial" w:cs="Arial"/>
          <w:szCs w:val="20"/>
        </w:rPr>
      </w:pPr>
    </w:p>
    <w:p w:rsidR="00243A30" w:rsidRDefault="00243A30" w:rsidP="00243A30">
      <w:pPr>
        <w:pStyle w:val="ListParagraph"/>
        <w:spacing w:line="20" w:lineRule="atLeast"/>
        <w:rPr>
          <w:rFonts w:ascii="Arial" w:hAnsi="Arial" w:cs="Arial"/>
          <w:szCs w:val="20"/>
        </w:rPr>
      </w:pPr>
    </w:p>
    <w:p w:rsidR="00243A30" w:rsidRDefault="00243A30" w:rsidP="00243A30">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lastRenderedPageBreak/>
        <w:t>Those vendors who have paid Security deposit / Performance bank guarantee must be taken back by the vendor within 3 months of expiry period. If not collected within 3 months the expired Bank Guarantee shall be destroyed.</w:t>
      </w:r>
    </w:p>
    <w:p w:rsidR="00243A30" w:rsidRPr="00D137AB" w:rsidRDefault="00243A30" w:rsidP="00243A30">
      <w:pPr>
        <w:spacing w:after="0" w:line="20" w:lineRule="atLeast"/>
        <w:jc w:val="both"/>
        <w:rPr>
          <w:rFonts w:ascii="Arial" w:hAnsi="Arial" w:cs="Arial"/>
          <w:szCs w:val="20"/>
        </w:rPr>
      </w:pPr>
    </w:p>
    <w:p w:rsidR="00243A30" w:rsidRPr="00C71233" w:rsidRDefault="00243A30" w:rsidP="00243A30">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243A30" w:rsidRDefault="00243A30" w:rsidP="00243A30">
      <w:pPr>
        <w:spacing w:after="0" w:line="240" w:lineRule="auto"/>
        <w:jc w:val="both"/>
        <w:rPr>
          <w:rFonts w:ascii="Arial" w:hAnsi="Arial" w:cs="Arial"/>
          <w:sz w:val="20"/>
          <w:szCs w:val="20"/>
        </w:rPr>
      </w:pP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914C12" w:rsidRPr="00914C12">
        <w:rPr>
          <w:rFonts w:ascii="Arial" w:hAnsi="Arial" w:cs="Arial"/>
          <w:b/>
          <w:sz w:val="20"/>
          <w:szCs w:val="20"/>
        </w:rPr>
        <w:t xml:space="preserve">CIF </w:t>
      </w:r>
      <w:r w:rsidR="00F355D7">
        <w:rPr>
          <w:rFonts w:ascii="Arial" w:hAnsi="Arial" w:cs="Arial"/>
          <w:b/>
          <w:sz w:val="20"/>
          <w:szCs w:val="20"/>
        </w:rPr>
        <w:t>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D76D64" w:rsidRPr="00914C12">
        <w:rPr>
          <w:rFonts w:ascii="Arial" w:hAnsi="Arial" w:cs="Arial"/>
          <w:b/>
          <w:sz w:val="20"/>
          <w:szCs w:val="20"/>
        </w:rPr>
        <w:t xml:space="preserve">CIF </w:t>
      </w:r>
      <w:r w:rsidR="00D76D64">
        <w:rPr>
          <w:rFonts w:ascii="Arial" w:hAnsi="Arial" w:cs="Arial"/>
          <w:b/>
          <w:sz w:val="20"/>
          <w:szCs w:val="20"/>
        </w:rPr>
        <w:t>HBCHRC Mullanpur</w:t>
      </w:r>
      <w:r w:rsidR="00D76D64" w:rsidRPr="00766B27">
        <w:rPr>
          <w:rFonts w:ascii="Arial" w:hAnsi="Arial" w:cs="Arial"/>
          <w:b/>
          <w:sz w:val="20"/>
          <w:szCs w:val="20"/>
        </w:rPr>
        <w:t xml:space="preserve"> </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273149" w:rsidRDefault="00273149" w:rsidP="00273149">
      <w:pPr>
        <w:spacing w:after="0" w:line="240" w:lineRule="auto"/>
        <w:ind w:left="720" w:hanging="720"/>
        <w:jc w:val="both"/>
        <w:rPr>
          <w:rFonts w:ascii="Arial" w:hAnsi="Arial" w:cs="Arial"/>
          <w:b/>
          <w:sz w:val="20"/>
          <w:szCs w:val="20"/>
          <w:u w:val="single"/>
        </w:rPr>
      </w:pPr>
      <w:r w:rsidRPr="00273149">
        <w:rPr>
          <w:rFonts w:ascii="Arial" w:hAnsi="Arial" w:cs="Arial"/>
          <w:b/>
          <w:bCs/>
          <w:sz w:val="20"/>
          <w:szCs w:val="20"/>
        </w:rPr>
        <w:t>5.</w:t>
      </w:r>
      <w:r>
        <w:rPr>
          <w:rFonts w:ascii="Arial" w:hAnsi="Arial" w:cs="Arial"/>
          <w:b/>
          <w:bCs/>
          <w:sz w:val="20"/>
          <w:szCs w:val="20"/>
        </w:rPr>
        <w:t xml:space="preserve">   </w:t>
      </w:r>
      <w:r w:rsidR="00D34677" w:rsidRPr="00766B27">
        <w:rPr>
          <w:rFonts w:ascii="Arial" w:hAnsi="Arial" w:cs="Arial"/>
          <w:b/>
          <w:bCs/>
          <w:sz w:val="20"/>
          <w:szCs w:val="20"/>
          <w:u w:val="single"/>
        </w:rPr>
        <w:t>Warranty</w:t>
      </w:r>
      <w:r w:rsidR="00D34677"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00D34677"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741B1C">
        <w:rPr>
          <w:rFonts w:ascii="Arial" w:hAnsi="Arial" w:cs="Arial"/>
          <w:b/>
          <w:sz w:val="20"/>
          <w:szCs w:val="20"/>
          <w:u w:val="single"/>
        </w:rPr>
        <w:t>CMC</w:t>
      </w:r>
      <w:r w:rsidR="00097D50">
        <w:rPr>
          <w:rFonts w:ascii="Arial" w:hAnsi="Arial" w:cs="Arial"/>
          <w:b/>
          <w:sz w:val="20"/>
          <w:szCs w:val="20"/>
          <w:u w:val="single"/>
        </w:rPr>
        <w:t xml:space="preserve"> </w:t>
      </w:r>
      <w:r w:rsidR="00B51D88">
        <w:rPr>
          <w:rFonts w:ascii="Arial" w:hAnsi="Arial" w:cs="Arial"/>
          <w:b/>
          <w:sz w:val="20"/>
          <w:szCs w:val="20"/>
          <w:u w:val="single"/>
        </w:rPr>
        <w:t>maximum 5</w:t>
      </w:r>
      <w:r w:rsidR="00D34677"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00D34677" w:rsidRPr="00766B27">
        <w:rPr>
          <w:rFonts w:ascii="Arial" w:hAnsi="Arial" w:cs="Arial"/>
          <w:b/>
          <w:sz w:val="20"/>
          <w:szCs w:val="20"/>
          <w:u w:val="single"/>
        </w:rPr>
        <w:t xml:space="preserve">cost after </w:t>
      </w:r>
      <w:r>
        <w:rPr>
          <w:rFonts w:ascii="Arial" w:hAnsi="Arial" w:cs="Arial"/>
          <w:b/>
          <w:sz w:val="20"/>
          <w:szCs w:val="20"/>
          <w:u w:val="single"/>
        </w:rPr>
        <w:t xml:space="preserve">     </w:t>
      </w:r>
    </w:p>
    <w:p w:rsidR="00D34677" w:rsidRPr="009834D6" w:rsidRDefault="00273149" w:rsidP="00273149">
      <w:pPr>
        <w:spacing w:after="0" w:line="240" w:lineRule="auto"/>
        <w:ind w:left="720" w:hanging="720"/>
        <w:jc w:val="both"/>
        <w:rPr>
          <w:rFonts w:ascii="Arial" w:hAnsi="Arial" w:cs="Arial"/>
          <w:b/>
          <w:sz w:val="20"/>
          <w:szCs w:val="20"/>
          <w:u w:val="single"/>
        </w:rPr>
      </w:pPr>
      <w:r>
        <w:rPr>
          <w:rFonts w:ascii="Arial" w:hAnsi="Arial" w:cs="Arial"/>
          <w:b/>
          <w:bCs/>
          <w:sz w:val="20"/>
          <w:szCs w:val="20"/>
        </w:rPr>
        <w:t xml:space="preserve">                       </w:t>
      </w:r>
      <w:proofErr w:type="gramStart"/>
      <w:r w:rsidR="00D34677" w:rsidRPr="00766B27">
        <w:rPr>
          <w:rFonts w:ascii="Arial" w:hAnsi="Arial" w:cs="Arial"/>
          <w:b/>
          <w:sz w:val="20"/>
          <w:szCs w:val="20"/>
          <w:u w:val="single"/>
        </w:rPr>
        <w:t>warranty</w:t>
      </w:r>
      <w:proofErr w:type="gramEnd"/>
      <w:r>
        <w:rPr>
          <w:rFonts w:ascii="Arial" w:hAnsi="Arial" w:cs="Arial"/>
          <w:b/>
          <w:sz w:val="20"/>
          <w:szCs w:val="20"/>
          <w:u w:val="single"/>
        </w:rPr>
        <w:t xml:space="preserve"> </w:t>
      </w:r>
      <w:r w:rsidR="00D34677"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93729E"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741B1C">
        <w:rPr>
          <w:rFonts w:ascii="Arial" w:hAnsi="Arial" w:cs="Arial"/>
          <w:b/>
          <w:sz w:val="20"/>
          <w:szCs w:val="20"/>
        </w:rPr>
        <w:t>CMC</w:t>
      </w:r>
      <w:r w:rsidR="00097D50">
        <w:rPr>
          <w:rFonts w:ascii="Arial" w:hAnsi="Arial" w:cs="Arial"/>
          <w:b/>
          <w:sz w:val="20"/>
          <w:szCs w:val="20"/>
        </w:rPr>
        <w:t xml:space="preserve"> </w:t>
      </w:r>
      <w:r w:rsidR="00D76D64">
        <w:rPr>
          <w:rFonts w:ascii="Arial" w:hAnsi="Arial" w:cs="Arial"/>
          <w:b/>
          <w:sz w:val="20"/>
          <w:szCs w:val="20"/>
        </w:rPr>
        <w:t xml:space="preserve">maximum </w:t>
      </w:r>
      <w:r w:rsidR="00741B1C">
        <w:rPr>
          <w:rFonts w:ascii="Arial" w:hAnsi="Arial" w:cs="Arial"/>
          <w:b/>
          <w:sz w:val="20"/>
          <w:szCs w:val="20"/>
        </w:rPr>
        <w:t>5</w:t>
      </w:r>
      <w:r w:rsidRPr="00766B27">
        <w:rPr>
          <w:rFonts w:ascii="Arial" w:hAnsi="Arial" w:cs="Arial"/>
          <w:b/>
          <w:sz w:val="20"/>
          <w:szCs w:val="20"/>
        </w:rPr>
        <w:t>% per annum for 8 years on Ex-works cost after warranty</w:t>
      </w:r>
      <w:r w:rsidR="00961A78">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93729E" w:rsidRDefault="0093729E" w:rsidP="0093729E">
      <w:pPr>
        <w:spacing w:after="0" w:line="240" w:lineRule="auto"/>
        <w:jc w:val="both"/>
        <w:rPr>
          <w:rFonts w:ascii="Arial" w:hAnsi="Arial" w:cs="Arial"/>
          <w:b/>
          <w:bCs/>
          <w:sz w:val="20"/>
          <w:szCs w:val="20"/>
        </w:rPr>
      </w:pPr>
    </w:p>
    <w:p w:rsidR="0093729E" w:rsidRDefault="0093729E" w:rsidP="0093729E">
      <w:pPr>
        <w:spacing w:after="0" w:line="240" w:lineRule="auto"/>
        <w:jc w:val="both"/>
        <w:rPr>
          <w:rFonts w:ascii="Arial" w:hAnsi="Arial" w:cs="Arial"/>
          <w:b/>
          <w:bCs/>
          <w:sz w:val="20"/>
          <w:szCs w:val="20"/>
        </w:rPr>
      </w:pPr>
    </w:p>
    <w:p w:rsidR="0093729E" w:rsidRPr="00766B27" w:rsidRDefault="0093729E" w:rsidP="0093729E">
      <w:pPr>
        <w:spacing w:after="0" w:line="240" w:lineRule="auto"/>
        <w:jc w:val="both"/>
        <w:rPr>
          <w:rFonts w:ascii="Arial" w:hAnsi="Arial" w:cs="Arial"/>
          <w:b/>
          <w:bCs/>
          <w:sz w:val="20"/>
          <w:szCs w:val="20"/>
        </w:rPr>
      </w:pPr>
    </w:p>
    <w:p w:rsidR="00FF675B" w:rsidRPr="00766B27" w:rsidRDefault="00FF675B" w:rsidP="00FF675B">
      <w:pPr>
        <w:spacing w:after="0" w:line="240" w:lineRule="auto"/>
        <w:ind w:left="720"/>
        <w:jc w:val="both"/>
        <w:outlineLvl w:val="0"/>
        <w:rPr>
          <w:rFonts w:ascii="Arial"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EF0CE8" w:rsidRDefault="00EF0CE8" w:rsidP="00DB4476">
      <w:pPr>
        <w:spacing w:after="0" w:line="240" w:lineRule="auto"/>
        <w:ind w:left="1080"/>
        <w:jc w:val="both"/>
        <w:outlineLvl w:val="0"/>
        <w:rPr>
          <w:rFonts w:ascii="Arial" w:eastAsia="Times New Roman" w:hAnsi="Arial" w:cs="Arial"/>
          <w:bCs/>
          <w:sz w:val="20"/>
          <w:szCs w:val="20"/>
        </w:rPr>
      </w:pPr>
      <w:r w:rsidRPr="00EF0CE8">
        <w:rPr>
          <w:rFonts w:ascii="Arial" w:eastAsia="Times New Roman" w:hAnsi="Arial" w:cs="Arial"/>
          <w:bCs/>
          <w:sz w:val="20"/>
          <w:szCs w:val="20"/>
        </w:rPr>
        <w:t xml:space="preserve">The supplier and / or its Indian agent will be required to give the guarantee towards the performance of the equipment during the warranty period and in case of comprehensive annual maintenance contract period for maintaining the equipment in good working condition for a period of at least 300 days out of a period of 365 days a year (i.e. 95% uptime) 24 X 7. The ten hours non-functioning of the equipment or any part thereof will be considered as one day downtime. Total 3000 hours in a year will be considered as Uptime guarantee. Working time is 8.00a.m. To 6.00p.m. </w:t>
      </w:r>
      <w:proofErr w:type="gramStart"/>
      <w:r w:rsidRPr="00EF0CE8">
        <w:rPr>
          <w:rFonts w:ascii="Arial" w:eastAsia="Times New Roman" w:hAnsi="Arial" w:cs="Arial"/>
          <w:bCs/>
          <w:sz w:val="20"/>
          <w:szCs w:val="20"/>
        </w:rPr>
        <w:t>On week days and 8.00 a.m.</w:t>
      </w:r>
      <w:proofErr w:type="gramEnd"/>
      <w:r w:rsidRPr="00EF0CE8">
        <w:rPr>
          <w:rFonts w:ascii="Arial" w:eastAsia="Times New Roman" w:hAnsi="Arial" w:cs="Arial"/>
          <w:bCs/>
          <w:sz w:val="20"/>
          <w:szCs w:val="20"/>
        </w:rPr>
        <w:t xml:space="preserve"> To 4p.m. for Saturdays. The equipment shall be fully functional as part of the uptime and if it is partly functional it shall be considered as downtime and deduction shall be made on Pro-rata basis i.e. if the equipment is 70% functional &amp; 30% downtime shall be applicable. The decision of the TMC management or its representative in determining the % of the downtime shall be final and binding. Essential period to shut down the installation entirely or partially shall also be included in the downtime while calculating the 95% guaranteed uptime i.e. all features as per specifications in purchase order should be functional for uptime. The supplier/agent shall be required to pay a penalty of 0.1% of total cost (Ex works)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roofErr w:type="gramStart"/>
      <w:r w:rsidRPr="00EF0CE8">
        <w:rPr>
          <w:rFonts w:ascii="Arial" w:eastAsia="Times New Roman" w:hAnsi="Arial" w:cs="Arial"/>
          <w:bCs/>
          <w:sz w:val="20"/>
          <w:szCs w:val="20"/>
        </w:rPr>
        <w:t>Preventive maintenance to be done on holidays only.</w:t>
      </w:r>
      <w:proofErr w:type="gramEnd"/>
      <w:r w:rsidRPr="00EF0CE8">
        <w:rPr>
          <w:rFonts w:ascii="Arial" w:eastAsia="Times New Roman" w:hAnsi="Arial" w:cs="Arial"/>
          <w:bCs/>
          <w:sz w:val="20"/>
          <w:szCs w:val="20"/>
        </w:rPr>
        <w:t xml:space="preserve"> Preventive maintenance and breakdown will not be clubbed. The bill should be raised quarterly and will be paid at the end of every quarter only. If system is unserviceable for patients in its full capacity (full capacity : all features as demonstrated during commissioning) for more than 7 days at a stretch then these additional days exceeding 7 days will be considered as “downtime” and to levy penalty will be the discretion of Director TMC irrespective of 95% overall uptime in a year. This clause is to ensure maximum uninterrupted service to patients and hence Director, TMC’s decision in enforcing / invoking this clause will be final and binding for all. For CMC, W.O. issued by TMC shall be final as per D.A.E. Norms. TMC &amp; its units shall not sign separate legal contract as per vendor’s format.</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not covered under </w:t>
      </w:r>
      <w:r w:rsidR="00741B1C">
        <w:rPr>
          <w:rFonts w:ascii="Arial" w:hAnsi="Arial" w:cs="Arial"/>
          <w:sz w:val="20"/>
          <w:szCs w:val="20"/>
        </w:rPr>
        <w:t>CMC</w:t>
      </w:r>
      <w:r w:rsidRPr="00766B27">
        <w:rPr>
          <w:rFonts w:ascii="Arial" w:hAnsi="Arial" w:cs="Arial"/>
          <w:sz w:val="20"/>
          <w:szCs w:val="20"/>
        </w:rPr>
        <w:t xml:space="preserve"> shall be listed separately and prices either in INR or foreign currency shall be indicated during the period of </w:t>
      </w:r>
      <w:r w:rsidR="00741B1C">
        <w:rPr>
          <w:rFonts w:ascii="Arial" w:hAnsi="Arial" w:cs="Arial"/>
          <w:sz w:val="20"/>
          <w:szCs w:val="20"/>
        </w:rPr>
        <w:t>CMC</w:t>
      </w:r>
      <w:r w:rsidRPr="00766B27">
        <w:rPr>
          <w:rFonts w:ascii="Arial" w:hAnsi="Arial" w:cs="Arial"/>
          <w:sz w:val="20"/>
          <w:szCs w:val="20"/>
        </w:rPr>
        <w:t>.</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Octroi</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Default="00FF675B" w:rsidP="00FF675B">
      <w:pPr>
        <w:tabs>
          <w:tab w:val="left" w:pos="720"/>
        </w:tabs>
        <w:spacing w:after="0" w:line="240" w:lineRule="auto"/>
        <w:jc w:val="both"/>
        <w:rPr>
          <w:rFonts w:ascii="Arial" w:hAnsi="Arial" w:cs="Arial"/>
          <w:sz w:val="20"/>
          <w:szCs w:val="20"/>
        </w:rPr>
      </w:pPr>
    </w:p>
    <w:p w:rsidR="004679B8" w:rsidRDefault="004679B8" w:rsidP="00FF675B">
      <w:pPr>
        <w:tabs>
          <w:tab w:val="left" w:pos="720"/>
        </w:tabs>
        <w:spacing w:after="0" w:line="240" w:lineRule="auto"/>
        <w:jc w:val="both"/>
        <w:rPr>
          <w:rFonts w:ascii="Arial" w:hAnsi="Arial" w:cs="Arial"/>
          <w:sz w:val="20"/>
          <w:szCs w:val="20"/>
        </w:rPr>
      </w:pPr>
    </w:p>
    <w:p w:rsidR="004679B8" w:rsidRDefault="004679B8" w:rsidP="00FF675B">
      <w:pPr>
        <w:tabs>
          <w:tab w:val="left" w:pos="720"/>
        </w:tabs>
        <w:spacing w:after="0" w:line="240" w:lineRule="auto"/>
        <w:jc w:val="both"/>
        <w:rPr>
          <w:rFonts w:ascii="Arial" w:hAnsi="Arial" w:cs="Arial"/>
          <w:sz w:val="20"/>
          <w:szCs w:val="20"/>
        </w:rPr>
      </w:pPr>
    </w:p>
    <w:p w:rsidR="004679B8" w:rsidRDefault="004679B8" w:rsidP="00FF675B">
      <w:pPr>
        <w:tabs>
          <w:tab w:val="left" w:pos="720"/>
        </w:tabs>
        <w:spacing w:after="0" w:line="240" w:lineRule="auto"/>
        <w:jc w:val="both"/>
        <w:rPr>
          <w:rFonts w:ascii="Arial" w:hAnsi="Arial" w:cs="Arial"/>
          <w:sz w:val="20"/>
          <w:szCs w:val="20"/>
        </w:rPr>
      </w:pPr>
    </w:p>
    <w:p w:rsidR="004679B8" w:rsidRPr="00766B27" w:rsidRDefault="004679B8"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93729E" w:rsidRPr="004679B8" w:rsidRDefault="00FF675B" w:rsidP="0093729E">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0054151F">
        <w:rPr>
          <w:rFonts w:ascii="Arial" w:hAnsi="Arial" w:cs="Arial"/>
          <w:b/>
          <w:sz w:val="20"/>
          <w:szCs w:val="20"/>
        </w:rPr>
        <w:t xml:space="preserve"> </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F113F6">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714A76"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4679B8" w:rsidRDefault="004679B8" w:rsidP="00FF675B">
      <w:pPr>
        <w:pStyle w:val="BodyText2"/>
        <w:ind w:left="720"/>
        <w:rPr>
          <w:rFonts w:cs="Arial"/>
          <w:sz w:val="20"/>
        </w:rPr>
      </w:pPr>
    </w:p>
    <w:p w:rsidR="004679B8" w:rsidRDefault="004679B8" w:rsidP="00FF675B">
      <w:pPr>
        <w:pStyle w:val="BodyText2"/>
        <w:ind w:left="720"/>
        <w:rPr>
          <w:rFonts w:cs="Arial"/>
          <w:sz w:val="20"/>
        </w:rPr>
      </w:pPr>
    </w:p>
    <w:p w:rsidR="004679B8" w:rsidRDefault="004679B8" w:rsidP="00FF675B">
      <w:pPr>
        <w:pStyle w:val="BodyText2"/>
        <w:ind w:left="720"/>
        <w:rPr>
          <w:rFonts w:cs="Arial"/>
          <w:sz w:val="20"/>
        </w:rPr>
      </w:pPr>
    </w:p>
    <w:p w:rsidR="004679B8" w:rsidRDefault="004679B8" w:rsidP="00FF675B">
      <w:pPr>
        <w:pStyle w:val="BodyText2"/>
        <w:ind w:left="720"/>
        <w:rPr>
          <w:rFonts w:cs="Arial"/>
          <w:sz w:val="20"/>
        </w:rPr>
      </w:pPr>
    </w:p>
    <w:p w:rsidR="004679B8" w:rsidRDefault="004679B8" w:rsidP="00FF675B">
      <w:pPr>
        <w:pStyle w:val="BodyText2"/>
        <w:ind w:left="720"/>
        <w:rPr>
          <w:rFonts w:cs="Arial"/>
          <w:sz w:val="20"/>
        </w:rPr>
      </w:pPr>
    </w:p>
    <w:p w:rsidR="004679B8" w:rsidRDefault="004679B8" w:rsidP="00FF675B">
      <w:pPr>
        <w:pStyle w:val="BodyText2"/>
        <w:ind w:left="720"/>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93729E" w:rsidRPr="004679B8" w:rsidRDefault="00FF675B" w:rsidP="0093729E">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766B27" w:rsidRDefault="00FF675B" w:rsidP="00EF0CE8">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406EF" w:rsidRDefault="00C406EF" w:rsidP="003E7E8A">
      <w:pPr>
        <w:jc w:val="right"/>
        <w:outlineLvl w:val="0"/>
        <w:rPr>
          <w:rFonts w:ascii="Arial" w:hAnsi="Arial" w:cs="Arial"/>
          <w:b/>
          <w:bCs/>
          <w:sz w:val="20"/>
          <w:szCs w:val="20"/>
        </w:rPr>
      </w:pPr>
    </w:p>
    <w:p w:rsidR="00C406EF" w:rsidRDefault="00C406EF"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3E7E8A">
      <w:pPr>
        <w:jc w:val="right"/>
        <w:outlineLvl w:val="0"/>
        <w:rPr>
          <w:rFonts w:ascii="Arial" w:hAnsi="Arial" w:cs="Arial"/>
          <w:b/>
          <w:bCs/>
          <w:sz w:val="20"/>
          <w:szCs w:val="20"/>
        </w:rPr>
      </w:pPr>
    </w:p>
    <w:p w:rsidR="006A26BB" w:rsidRDefault="006A26BB" w:rsidP="00727793">
      <w:pPr>
        <w:outlineLvl w:val="0"/>
        <w:rPr>
          <w:rFonts w:ascii="Arial" w:hAnsi="Arial" w:cs="Arial"/>
          <w:b/>
          <w:bCs/>
          <w:sz w:val="20"/>
          <w:szCs w:val="20"/>
        </w:rPr>
      </w:pPr>
    </w:p>
    <w:p w:rsidR="00727793" w:rsidRDefault="00727793" w:rsidP="00727793">
      <w:pPr>
        <w:outlineLvl w:val="0"/>
        <w:rPr>
          <w:rFonts w:ascii="Arial" w:hAnsi="Arial" w:cs="Arial"/>
          <w:b/>
          <w:bCs/>
          <w:sz w:val="20"/>
          <w:szCs w:val="20"/>
        </w:rPr>
      </w:pPr>
    </w:p>
    <w:p w:rsidR="00727793" w:rsidRDefault="00727793" w:rsidP="00727793">
      <w:pPr>
        <w:outlineLvl w:val="0"/>
        <w:rPr>
          <w:rFonts w:ascii="Arial" w:hAnsi="Arial" w:cs="Arial"/>
          <w:b/>
          <w:bCs/>
          <w:sz w:val="20"/>
          <w:szCs w:val="20"/>
        </w:rPr>
      </w:pPr>
    </w:p>
    <w:p w:rsidR="00727793" w:rsidRDefault="00727793" w:rsidP="00727793">
      <w:pPr>
        <w:outlineLvl w:val="0"/>
        <w:rPr>
          <w:rFonts w:ascii="Arial" w:hAnsi="Arial" w:cs="Arial"/>
          <w:b/>
          <w:bCs/>
          <w:sz w:val="20"/>
          <w:szCs w:val="20"/>
        </w:rPr>
      </w:pPr>
    </w:p>
    <w:p w:rsidR="00727793" w:rsidRDefault="00727793" w:rsidP="00727793">
      <w:pPr>
        <w:outlineLvl w:val="0"/>
        <w:rPr>
          <w:rFonts w:ascii="Arial" w:hAnsi="Arial" w:cs="Arial"/>
          <w:b/>
          <w:bCs/>
          <w:sz w:val="20"/>
          <w:szCs w:val="20"/>
        </w:rPr>
      </w:pPr>
    </w:p>
    <w:p w:rsidR="00727793" w:rsidRDefault="00727793" w:rsidP="00727793">
      <w:pPr>
        <w:outlineLvl w:val="0"/>
        <w:rPr>
          <w:rFonts w:ascii="Arial" w:hAnsi="Arial" w:cs="Arial"/>
          <w:b/>
          <w:bCs/>
          <w:sz w:val="20"/>
          <w:szCs w:val="20"/>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741B1C">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41B1C" w:rsidRPr="00741B1C">
        <w:rPr>
          <w:rFonts w:ascii="Arial" w:hAnsi="Arial" w:cs="Arial"/>
          <w:b/>
          <w:sz w:val="20"/>
          <w:szCs w:val="20"/>
        </w:rPr>
        <w:t>Comprehensive</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93729E">
      <w:pPr>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691A4E">
        <w:rPr>
          <w:rFonts w:ascii="Arial" w:eastAsia="Times New Roman" w:hAnsi="Arial" w:cs="Arial"/>
          <w:b/>
          <w:sz w:val="20"/>
          <w:szCs w:val="20"/>
        </w:rPr>
        <w:t xml:space="preserve"> </w:t>
      </w:r>
      <w:r w:rsidR="00D76D64" w:rsidRPr="00766B27">
        <w:rPr>
          <w:rFonts w:ascii="Arial" w:hAnsi="Arial" w:cs="Arial"/>
          <w:b/>
          <w:sz w:val="20"/>
          <w:szCs w:val="20"/>
        </w:rPr>
        <w:t>“</w:t>
      </w:r>
      <w:r w:rsidR="00741B1C">
        <w:rPr>
          <w:rFonts w:ascii="Arial" w:hAnsi="Arial" w:cs="Arial"/>
          <w:b/>
          <w:sz w:val="20"/>
          <w:szCs w:val="20"/>
        </w:rPr>
        <w:t>Portable USG Machine</w:t>
      </w:r>
      <w:r w:rsidR="00D76D64">
        <w:rPr>
          <w:rFonts w:ascii="Arial" w:hAnsi="Arial" w:cs="Arial"/>
          <w:b/>
          <w:sz w:val="20"/>
          <w:szCs w:val="20"/>
        </w:rPr>
        <w:t>”, Quantity 0</w:t>
      </w:r>
      <w:r w:rsidR="006A26BB">
        <w:rPr>
          <w:rFonts w:ascii="Arial" w:hAnsi="Arial" w:cs="Arial"/>
          <w:b/>
          <w:sz w:val="20"/>
          <w:szCs w:val="20"/>
        </w:rPr>
        <w:t>1</w:t>
      </w:r>
      <w:r w:rsidR="00D76D64">
        <w:rPr>
          <w:rFonts w:ascii="Arial" w:hAnsi="Arial" w:cs="Arial"/>
          <w:b/>
          <w:sz w:val="20"/>
          <w:szCs w:val="20"/>
        </w:rPr>
        <w:t xml:space="preserve"> N</w:t>
      </w:r>
      <w:r w:rsidR="00D76D64" w:rsidRPr="00766B27">
        <w:rPr>
          <w:rFonts w:ascii="Arial" w:hAnsi="Arial" w:cs="Arial"/>
          <w:b/>
          <w:sz w:val="20"/>
          <w:szCs w:val="20"/>
        </w:rPr>
        <w:t>o</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5C7C43">
        <w:rPr>
          <w:rFonts w:ascii="Arial" w:hAnsi="Arial" w:cs="Arial"/>
          <w:sz w:val="20"/>
          <w:szCs w:val="20"/>
        </w:rPr>
        <w:t xml:space="preserve"> </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 xml:space="preserve">2 years warranty + </w:t>
      </w:r>
      <w:r w:rsidR="00741B1C">
        <w:rPr>
          <w:rFonts w:ascii="Arial" w:hAnsi="Arial" w:cs="Arial"/>
          <w:sz w:val="20"/>
          <w:szCs w:val="20"/>
        </w:rPr>
        <w:t>CMC</w:t>
      </w:r>
      <w:r w:rsidR="00A178C9">
        <w:rPr>
          <w:rFonts w:ascii="Arial" w:hAnsi="Arial" w:cs="Arial"/>
          <w:sz w:val="20"/>
          <w:szCs w:val="20"/>
        </w:rPr>
        <w:t xml:space="preserve"> </w:t>
      </w:r>
      <w:r w:rsidR="00D81F89">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 xml:space="preserve">Buyback offer </w:t>
      </w:r>
      <w:r w:rsidRPr="00A66324">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741B1C">
        <w:rPr>
          <w:rFonts w:ascii="Arial" w:hAnsi="Arial" w:cs="Arial"/>
          <w:sz w:val="20"/>
          <w:szCs w:val="20"/>
        </w:rPr>
        <w:t>CMC</w:t>
      </w:r>
      <w:r w:rsidR="00FA6BF8">
        <w:rPr>
          <w:rFonts w:ascii="Arial" w:hAnsi="Arial" w:cs="Arial"/>
          <w:sz w:val="20"/>
          <w:szCs w:val="20"/>
        </w:rPr>
        <w:t xml:space="preserve"> </w:t>
      </w:r>
      <w:r w:rsidR="00D81F89">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FB482F">
        <w:rPr>
          <w:rFonts w:ascii="Arial" w:hAnsi="Arial" w:cs="Arial"/>
          <w:b/>
          <w:sz w:val="20"/>
          <w:szCs w:val="20"/>
        </w:rPr>
        <w:t>0</w:t>
      </w:r>
      <w:r w:rsidR="0093729E">
        <w:rPr>
          <w:rFonts w:ascii="Arial" w:hAnsi="Arial" w:cs="Arial"/>
          <w:b/>
          <w:sz w:val="20"/>
          <w:szCs w:val="20"/>
        </w:rPr>
        <w:t>1</w:t>
      </w:r>
      <w:r w:rsidR="00FB482F">
        <w:rPr>
          <w:rFonts w:ascii="Arial" w:hAnsi="Arial" w:cs="Arial"/>
          <w:b/>
          <w:sz w:val="20"/>
          <w:szCs w:val="20"/>
        </w:rPr>
        <w:t xml:space="preserve"> </w:t>
      </w:r>
      <w:r w:rsidR="00F0009B">
        <w:rPr>
          <w:rFonts w:ascii="Arial" w:hAnsi="Arial" w:cs="Arial"/>
          <w:b/>
          <w:sz w:val="20"/>
          <w:szCs w:val="20"/>
        </w:rPr>
        <w:t>no.</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741B1C">
        <w:rPr>
          <w:rFonts w:ascii="Arial" w:hAnsi="Arial" w:cs="Arial"/>
          <w:sz w:val="20"/>
          <w:szCs w:val="20"/>
        </w:rPr>
        <w:t>CMC</w:t>
      </w:r>
      <w:r w:rsidR="00FA6BF8">
        <w:rPr>
          <w:rFonts w:ascii="Arial" w:hAnsi="Arial" w:cs="Arial"/>
          <w:sz w:val="20"/>
          <w:szCs w:val="20"/>
        </w:rPr>
        <w:t xml:space="preserve"> </w:t>
      </w:r>
      <w:r w:rsidR="000F3A23" w:rsidRPr="00766B27">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03182" w:rsidRDefault="00E17A58" w:rsidP="00E03182">
      <w:pPr>
        <w:jc w:val="both"/>
        <w:rPr>
          <w:rFonts w:ascii="Arial" w:eastAsia="Times New Roman" w:hAnsi="Arial" w:cs="Arial"/>
          <w:b/>
          <w:sz w:val="20"/>
          <w:szCs w:val="20"/>
        </w:rPr>
      </w:pPr>
      <w:r w:rsidRPr="00766B27">
        <w:rPr>
          <w:rFonts w:ascii="Arial" w:hAnsi="Arial" w:cs="Arial"/>
          <w:b/>
          <w:bCs/>
          <w:sz w:val="20"/>
          <w:szCs w:val="20"/>
        </w:rPr>
        <w:t xml:space="preserve">Tender </w:t>
      </w:r>
      <w:r w:rsidR="00E03182">
        <w:rPr>
          <w:rFonts w:ascii="Arial" w:hAnsi="Arial" w:cs="Arial"/>
          <w:b/>
          <w:bCs/>
          <w:sz w:val="20"/>
          <w:szCs w:val="20"/>
        </w:rPr>
        <w:t xml:space="preserve">No. </w:t>
      </w:r>
      <w:proofErr w:type="gramStart"/>
      <w:r w:rsidR="006A26BB">
        <w:rPr>
          <w:rFonts w:ascii="Arial" w:hAnsi="Arial" w:cs="Arial"/>
          <w:b/>
          <w:sz w:val="20"/>
          <w:szCs w:val="20"/>
        </w:rPr>
        <w:t>TMH/MUL</w:t>
      </w:r>
      <w:r w:rsidR="00FD6844">
        <w:rPr>
          <w:rFonts w:ascii="Arial" w:hAnsi="Arial" w:cs="Arial"/>
          <w:b/>
          <w:sz w:val="20"/>
          <w:szCs w:val="20"/>
        </w:rPr>
        <w:t>/2021-22/CAP/PT/0107</w:t>
      </w:r>
      <w:r w:rsidR="00C951B4">
        <w:rPr>
          <w:rFonts w:ascii="Arial" w:eastAsia="Times New Roman" w:hAnsi="Arial" w:cs="Arial"/>
          <w:b/>
          <w:sz w:val="20"/>
          <w:szCs w:val="20"/>
        </w:rPr>
        <w:t xml:space="preserve"> </w:t>
      </w:r>
      <w:r w:rsidR="00FB482F">
        <w:rPr>
          <w:rFonts w:ascii="Arial" w:eastAsia="Times New Roman" w:hAnsi="Arial" w:cs="Arial"/>
          <w:b/>
          <w:sz w:val="20"/>
          <w:szCs w:val="20"/>
        </w:rPr>
        <w:t xml:space="preserve">for </w:t>
      </w:r>
      <w:r w:rsidR="00AB0706">
        <w:rPr>
          <w:rFonts w:ascii="Arial" w:eastAsia="Times New Roman" w:hAnsi="Arial" w:cs="Arial"/>
          <w:b/>
          <w:sz w:val="20"/>
          <w:szCs w:val="20"/>
        </w:rPr>
        <w:t>“</w:t>
      </w:r>
      <w:r w:rsidR="00741B1C">
        <w:rPr>
          <w:rFonts w:ascii="Arial" w:hAnsi="Arial" w:cs="Arial"/>
          <w:b/>
          <w:sz w:val="20"/>
          <w:szCs w:val="20"/>
        </w:rPr>
        <w:t>Portable USG Machine</w:t>
      </w:r>
      <w:r w:rsidR="006A26BB">
        <w:rPr>
          <w:rFonts w:ascii="Arial" w:hAnsi="Arial" w:cs="Arial"/>
          <w:b/>
          <w:sz w:val="20"/>
          <w:szCs w:val="20"/>
        </w:rPr>
        <w:t>”, Quantity 01</w:t>
      </w:r>
      <w:r w:rsidR="00D76D64">
        <w:rPr>
          <w:rFonts w:ascii="Arial" w:hAnsi="Arial" w:cs="Arial"/>
          <w:b/>
          <w:sz w:val="20"/>
          <w:szCs w:val="20"/>
        </w:rPr>
        <w:t xml:space="preserve"> N</w:t>
      </w:r>
      <w:r w:rsidR="00D76D64" w:rsidRPr="00766B27">
        <w:rPr>
          <w:rFonts w:ascii="Arial" w:hAnsi="Arial" w:cs="Arial"/>
          <w:b/>
          <w:sz w:val="20"/>
          <w:szCs w:val="20"/>
        </w:rPr>
        <w:t>o</w:t>
      </w:r>
      <w:r w:rsidR="00D76D64">
        <w:rPr>
          <w:rFonts w:ascii="Arial" w:hAnsi="Arial" w:cs="Arial"/>
          <w:b/>
          <w:sz w:val="20"/>
          <w:szCs w:val="20"/>
        </w:rPr>
        <w:t>s.</w:t>
      </w:r>
      <w:proofErr w:type="gramEnd"/>
    </w:p>
    <w:p w:rsidR="00E03182" w:rsidRDefault="00E03182" w:rsidP="00E03182">
      <w:pPr>
        <w:jc w:val="both"/>
        <w:rPr>
          <w:rFonts w:ascii="Arial" w:eastAsia="Times New Roman" w:hAnsi="Arial" w:cs="Arial"/>
          <w:b/>
          <w:sz w:val="20"/>
          <w:szCs w:val="20"/>
        </w:rPr>
      </w:pPr>
    </w:p>
    <w:p w:rsidR="00E17A58" w:rsidRPr="00766B27" w:rsidRDefault="00D92922" w:rsidP="00E03182">
      <w:pPr>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610D83" w:rsidRDefault="00610D83" w:rsidP="00C406EF">
      <w:pPr>
        <w:rPr>
          <w:rFonts w:ascii="Arial" w:eastAsia="Times New Roman" w:hAnsi="Arial" w:cs="Arial"/>
          <w:b/>
          <w:bCs/>
          <w:sz w:val="20"/>
          <w:szCs w:val="20"/>
        </w:rPr>
      </w:pPr>
    </w:p>
    <w:p w:rsidR="00AC67DD" w:rsidRDefault="00AC67DD" w:rsidP="00D9332A">
      <w:pPr>
        <w:jc w:val="right"/>
        <w:rPr>
          <w:rFonts w:ascii="Arial" w:eastAsia="Times New Roman" w:hAnsi="Arial" w:cs="Arial"/>
          <w:b/>
          <w:bCs/>
          <w:sz w:val="20"/>
          <w:szCs w:val="20"/>
        </w:rPr>
      </w:pPr>
    </w:p>
    <w:p w:rsidR="00AC67DD" w:rsidRDefault="00AC67DD" w:rsidP="00D9332A">
      <w:pPr>
        <w:jc w:val="right"/>
        <w:rPr>
          <w:rFonts w:ascii="Arial" w:eastAsia="Times New Roman" w:hAnsi="Arial" w:cs="Arial"/>
          <w:b/>
          <w:bCs/>
          <w:sz w:val="20"/>
          <w:szCs w:val="20"/>
        </w:rPr>
      </w:pPr>
    </w:p>
    <w:p w:rsidR="00AC67DD" w:rsidRDefault="00AC67DD" w:rsidP="00D9332A">
      <w:pPr>
        <w:jc w:val="right"/>
        <w:rPr>
          <w:rFonts w:ascii="Arial" w:eastAsia="Times New Roman" w:hAnsi="Arial" w:cs="Arial"/>
          <w:b/>
          <w:bCs/>
          <w:sz w:val="20"/>
          <w:szCs w:val="20"/>
        </w:rPr>
      </w:pPr>
    </w:p>
    <w:p w:rsidR="00AC67DD" w:rsidRDefault="00AC67DD" w:rsidP="00D9332A">
      <w:pPr>
        <w:jc w:val="right"/>
        <w:rPr>
          <w:rFonts w:ascii="Arial" w:eastAsia="Times New Roman" w:hAnsi="Arial" w:cs="Arial"/>
          <w:b/>
          <w:bCs/>
          <w:sz w:val="20"/>
          <w:szCs w:val="20"/>
        </w:rPr>
      </w:pPr>
    </w:p>
    <w:p w:rsidR="00D9332A" w:rsidRPr="00766B27" w:rsidRDefault="00D9332A" w:rsidP="00A338D6">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D016D5" w:rsidRDefault="0077089F" w:rsidP="00C951B4">
      <w:pPr>
        <w:jc w:val="both"/>
        <w:rPr>
          <w:rFonts w:ascii="Arial" w:hAnsi="Arial" w:cs="Arial"/>
          <w:b/>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283A4A">
        <w:rPr>
          <w:rFonts w:ascii="Arial" w:hAnsi="Arial" w:cs="Arial"/>
          <w:b/>
          <w:sz w:val="20"/>
          <w:szCs w:val="20"/>
        </w:rPr>
        <w:t xml:space="preserve"> </w:t>
      </w:r>
      <w:r w:rsidR="00884602">
        <w:rPr>
          <w:rFonts w:ascii="Arial" w:eastAsia="Times New Roman" w:hAnsi="Arial" w:cs="Arial"/>
          <w:b/>
          <w:sz w:val="20"/>
          <w:szCs w:val="20"/>
        </w:rPr>
        <w:t>“</w:t>
      </w:r>
      <w:r w:rsidR="00741B1C">
        <w:rPr>
          <w:rFonts w:ascii="Arial" w:hAnsi="Arial" w:cs="Arial"/>
          <w:b/>
          <w:sz w:val="20"/>
          <w:szCs w:val="20"/>
        </w:rPr>
        <w:t>Portable USG Machine</w:t>
      </w:r>
      <w:r w:rsidR="00D76D64">
        <w:rPr>
          <w:rFonts w:ascii="Arial" w:hAnsi="Arial" w:cs="Arial"/>
          <w:b/>
          <w:sz w:val="20"/>
          <w:szCs w:val="20"/>
        </w:rPr>
        <w:t>”, Quantity 0</w:t>
      </w:r>
      <w:r w:rsidR="006A26BB">
        <w:rPr>
          <w:rFonts w:ascii="Arial" w:hAnsi="Arial" w:cs="Arial"/>
          <w:b/>
          <w:sz w:val="20"/>
          <w:szCs w:val="20"/>
        </w:rPr>
        <w:t>1</w:t>
      </w:r>
      <w:r w:rsidR="00D76D64">
        <w:rPr>
          <w:rFonts w:ascii="Arial" w:hAnsi="Arial" w:cs="Arial"/>
          <w:b/>
          <w:sz w:val="20"/>
          <w:szCs w:val="20"/>
        </w:rPr>
        <w:t xml:space="preserve"> N</w:t>
      </w:r>
      <w:r w:rsidR="00D76D64" w:rsidRPr="00766B27">
        <w:rPr>
          <w:rFonts w:ascii="Arial" w:hAnsi="Arial" w:cs="Arial"/>
          <w:b/>
          <w:sz w:val="20"/>
          <w:szCs w:val="20"/>
        </w:rPr>
        <w:t>o</w:t>
      </w:r>
      <w:r w:rsidR="00D76D64">
        <w:rPr>
          <w:rFonts w:ascii="Arial" w:hAnsi="Arial" w:cs="Arial"/>
          <w:b/>
          <w:sz w:val="20"/>
          <w:szCs w:val="20"/>
        </w:rPr>
        <w:t>.</w:t>
      </w:r>
    </w:p>
    <w:p w:rsidR="0077089F" w:rsidRPr="00766B27" w:rsidRDefault="0077089F" w:rsidP="00C951B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780"/>
        <w:gridCol w:w="990"/>
        <w:gridCol w:w="2520"/>
        <w:gridCol w:w="2340"/>
      </w:tblGrid>
      <w:tr w:rsidR="006A26BB" w:rsidRPr="00766B27" w:rsidTr="0093729E">
        <w:trPr>
          <w:trHeight w:val="1078"/>
        </w:trPr>
        <w:tc>
          <w:tcPr>
            <w:tcW w:w="540" w:type="dxa"/>
            <w:tcMar>
              <w:top w:w="0" w:type="dxa"/>
              <w:left w:w="108" w:type="dxa"/>
              <w:bottom w:w="0" w:type="dxa"/>
              <w:right w:w="108" w:type="dxa"/>
            </w:tcMar>
            <w:vAlign w:val="center"/>
            <w:hideMark/>
          </w:tcPr>
          <w:p w:rsidR="006A26BB" w:rsidRPr="00766B27" w:rsidRDefault="006A26BB" w:rsidP="00242472">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6A26BB" w:rsidRDefault="006A26BB" w:rsidP="00242472">
            <w:pPr>
              <w:rPr>
                <w:rFonts w:ascii="Arial" w:hAnsi="Arial" w:cs="Arial"/>
                <w:b/>
                <w:bCs/>
                <w:sz w:val="20"/>
                <w:szCs w:val="20"/>
              </w:rPr>
            </w:pPr>
          </w:p>
          <w:p w:rsidR="006A26BB" w:rsidRPr="00766B27" w:rsidRDefault="006A26BB" w:rsidP="00242472">
            <w:pPr>
              <w:rPr>
                <w:rFonts w:ascii="Arial" w:hAnsi="Arial" w:cs="Arial"/>
                <w:b/>
                <w:bCs/>
                <w:sz w:val="20"/>
                <w:szCs w:val="20"/>
              </w:rPr>
            </w:pPr>
            <w:r w:rsidRPr="00766B27">
              <w:rPr>
                <w:rFonts w:ascii="Arial" w:hAnsi="Arial" w:cs="Arial"/>
                <w:b/>
                <w:bCs/>
                <w:sz w:val="20"/>
                <w:szCs w:val="20"/>
              </w:rPr>
              <w:t>Particulars</w:t>
            </w:r>
          </w:p>
        </w:tc>
        <w:tc>
          <w:tcPr>
            <w:tcW w:w="990" w:type="dxa"/>
            <w:hideMark/>
          </w:tcPr>
          <w:p w:rsidR="006A26BB" w:rsidRDefault="006A26BB" w:rsidP="00242472">
            <w:pPr>
              <w:jc w:val="center"/>
              <w:rPr>
                <w:rFonts w:ascii="Arial" w:hAnsi="Arial" w:cs="Arial"/>
                <w:b/>
                <w:sz w:val="20"/>
                <w:szCs w:val="20"/>
              </w:rPr>
            </w:pPr>
          </w:p>
          <w:p w:rsidR="006A26BB" w:rsidRPr="00766B27" w:rsidRDefault="006A26BB" w:rsidP="00242472">
            <w:pPr>
              <w:jc w:val="center"/>
              <w:rPr>
                <w:rFonts w:ascii="Arial" w:hAnsi="Arial" w:cs="Arial"/>
                <w:b/>
                <w:sz w:val="20"/>
                <w:szCs w:val="20"/>
              </w:rPr>
            </w:pPr>
            <w:r w:rsidRPr="00766B27">
              <w:rPr>
                <w:rFonts w:ascii="Arial" w:hAnsi="Arial" w:cs="Arial"/>
                <w:b/>
                <w:sz w:val="20"/>
                <w:szCs w:val="20"/>
              </w:rPr>
              <w:t>Qty.</w:t>
            </w:r>
          </w:p>
        </w:tc>
        <w:tc>
          <w:tcPr>
            <w:tcW w:w="2520" w:type="dxa"/>
          </w:tcPr>
          <w:p w:rsidR="006A26BB" w:rsidRDefault="006A26BB" w:rsidP="00242472">
            <w:pPr>
              <w:jc w:val="center"/>
              <w:rPr>
                <w:rFonts w:ascii="Arial" w:hAnsi="Arial" w:cs="Arial"/>
                <w:b/>
                <w:sz w:val="20"/>
                <w:szCs w:val="20"/>
              </w:rPr>
            </w:pPr>
          </w:p>
          <w:p w:rsidR="006A26BB" w:rsidRPr="00766B27" w:rsidRDefault="006A26BB" w:rsidP="00242472">
            <w:pPr>
              <w:jc w:val="center"/>
              <w:rPr>
                <w:rFonts w:ascii="Arial" w:hAnsi="Arial" w:cs="Arial"/>
                <w:b/>
                <w:sz w:val="20"/>
                <w:szCs w:val="20"/>
              </w:rPr>
            </w:pPr>
            <w:r w:rsidRPr="00766B27">
              <w:rPr>
                <w:rFonts w:ascii="Arial" w:hAnsi="Arial" w:cs="Arial"/>
                <w:b/>
                <w:sz w:val="20"/>
                <w:szCs w:val="20"/>
              </w:rPr>
              <w:t>Unit Price (indicate currency clearly)</w:t>
            </w:r>
          </w:p>
        </w:tc>
        <w:tc>
          <w:tcPr>
            <w:tcW w:w="2340" w:type="dxa"/>
          </w:tcPr>
          <w:p w:rsidR="006A26BB" w:rsidRDefault="006A26BB" w:rsidP="00242472">
            <w:pPr>
              <w:jc w:val="center"/>
              <w:rPr>
                <w:rFonts w:ascii="Arial" w:hAnsi="Arial" w:cs="Arial"/>
                <w:b/>
                <w:sz w:val="20"/>
                <w:szCs w:val="20"/>
              </w:rPr>
            </w:pPr>
          </w:p>
          <w:p w:rsidR="006A26BB" w:rsidRPr="00766B27" w:rsidRDefault="006A26BB" w:rsidP="00242472">
            <w:pPr>
              <w:jc w:val="center"/>
              <w:rPr>
                <w:rFonts w:ascii="Arial" w:hAnsi="Arial" w:cs="Arial"/>
                <w:b/>
                <w:sz w:val="20"/>
                <w:szCs w:val="20"/>
              </w:rPr>
            </w:pPr>
            <w:r w:rsidRPr="00766B27">
              <w:rPr>
                <w:rFonts w:ascii="Arial" w:hAnsi="Arial" w:cs="Arial"/>
                <w:b/>
                <w:sz w:val="20"/>
                <w:szCs w:val="20"/>
              </w:rPr>
              <w:t>Total Price (indicate currency clearly)</w:t>
            </w:r>
          </w:p>
        </w:tc>
      </w:tr>
      <w:tr w:rsidR="006A26BB" w:rsidRPr="00766B27" w:rsidTr="0093729E">
        <w:trPr>
          <w:trHeight w:val="619"/>
        </w:trPr>
        <w:tc>
          <w:tcPr>
            <w:tcW w:w="540" w:type="dxa"/>
            <w:tcMar>
              <w:top w:w="0" w:type="dxa"/>
              <w:left w:w="108" w:type="dxa"/>
              <w:bottom w:w="0" w:type="dxa"/>
              <w:right w:w="108" w:type="dxa"/>
            </w:tcMar>
            <w:vAlign w:val="center"/>
            <w:hideMark/>
          </w:tcPr>
          <w:p w:rsidR="006A26BB" w:rsidRPr="00766B27" w:rsidRDefault="006A26BB" w:rsidP="00D76D6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6A26BB" w:rsidRPr="00766B27" w:rsidRDefault="006A26BB" w:rsidP="00560670">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340"/>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6A26BB" w:rsidRPr="00766B27" w:rsidRDefault="006A26BB" w:rsidP="00560670">
            <w:pPr>
              <w:rPr>
                <w:rFonts w:ascii="Arial" w:hAnsi="Arial" w:cs="Arial"/>
                <w:sz w:val="20"/>
                <w:szCs w:val="20"/>
              </w:rPr>
            </w:pPr>
            <w:r w:rsidRPr="00766B27">
              <w:rPr>
                <w:rFonts w:ascii="Arial" w:hAnsi="Arial" w:cs="Arial"/>
                <w:sz w:val="20"/>
                <w:szCs w:val="20"/>
              </w:rPr>
              <w:t>Discount offered on the price of the basic equipment</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593"/>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6A26BB" w:rsidRPr="00766B27" w:rsidRDefault="006A26BB" w:rsidP="00560670">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39"/>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6A26BB" w:rsidRPr="00766B27" w:rsidRDefault="006A26BB" w:rsidP="00560670">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Mullanpur</w:t>
            </w:r>
            <w:r>
              <w:rPr>
                <w:rFonts w:ascii="Arial" w:hAnsi="Arial" w:cs="Arial"/>
                <w:b/>
                <w:noProof/>
                <w:sz w:val="20"/>
                <w:szCs w:val="20"/>
              </w:rPr>
              <w:t>.</w:t>
            </w:r>
          </w:p>
        </w:tc>
        <w:tc>
          <w:tcPr>
            <w:tcW w:w="990" w:type="dxa"/>
          </w:tcPr>
          <w:p w:rsidR="006A26BB" w:rsidRPr="00766B27" w:rsidRDefault="006A26BB" w:rsidP="0090322E">
            <w:pPr>
              <w:rPr>
                <w:rFonts w:ascii="Arial" w:hAnsi="Arial" w:cs="Arial"/>
                <w:b/>
                <w:sz w:val="20"/>
                <w:szCs w:val="20"/>
              </w:rPr>
            </w:pPr>
          </w:p>
        </w:tc>
        <w:tc>
          <w:tcPr>
            <w:tcW w:w="2520" w:type="dxa"/>
          </w:tcPr>
          <w:p w:rsidR="006A26BB" w:rsidRPr="00766B27" w:rsidRDefault="006A26BB" w:rsidP="0090322E">
            <w:pPr>
              <w:rPr>
                <w:rFonts w:ascii="Arial" w:hAnsi="Arial" w:cs="Arial"/>
                <w:b/>
                <w:sz w:val="20"/>
                <w:szCs w:val="20"/>
              </w:rPr>
            </w:pPr>
          </w:p>
        </w:tc>
        <w:tc>
          <w:tcPr>
            <w:tcW w:w="2340" w:type="dxa"/>
          </w:tcPr>
          <w:p w:rsidR="006A26BB" w:rsidRPr="00766B27" w:rsidRDefault="006A26BB" w:rsidP="0090322E">
            <w:pPr>
              <w:rPr>
                <w:rFonts w:ascii="Arial" w:hAnsi="Arial" w:cs="Arial"/>
                <w:b/>
                <w:sz w:val="20"/>
                <w:szCs w:val="20"/>
              </w:rPr>
            </w:pPr>
          </w:p>
        </w:tc>
      </w:tr>
      <w:tr w:rsidR="006A26BB" w:rsidRPr="00766B27" w:rsidTr="0093729E">
        <w:trPr>
          <w:trHeight w:val="574"/>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6A26BB" w:rsidRPr="00766B27" w:rsidRDefault="006A26BB" w:rsidP="00560670">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592"/>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6A26BB" w:rsidRPr="00766B27" w:rsidRDefault="006A26BB" w:rsidP="00560670">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4"/>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6A26BB" w:rsidRPr="00766B27" w:rsidRDefault="006A26BB" w:rsidP="00560670">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4"/>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6A26BB" w:rsidRPr="00766B27" w:rsidRDefault="006A26BB" w:rsidP="00560670">
            <w:pPr>
              <w:rPr>
                <w:rFonts w:ascii="Arial" w:hAnsi="Arial" w:cs="Arial"/>
                <w:b/>
                <w:sz w:val="20"/>
                <w:szCs w:val="20"/>
              </w:rPr>
            </w:pPr>
            <w:r>
              <w:rPr>
                <w:rFonts w:ascii="Arial" w:hAnsi="Arial" w:cs="Arial"/>
                <w:b/>
                <w:sz w:val="20"/>
                <w:szCs w:val="20"/>
              </w:rPr>
              <w:t>Total CIF cost,   HBCHRC Mullanpur</w:t>
            </w:r>
            <w:r w:rsidRPr="00766B27">
              <w:rPr>
                <w:rFonts w:ascii="Arial" w:hAnsi="Arial" w:cs="Arial"/>
                <w:b/>
                <w:sz w:val="20"/>
                <w:szCs w:val="20"/>
              </w:rPr>
              <w:t xml:space="preserve"> / Total cost in case of INR</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4"/>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6A26BB" w:rsidRPr="00766B27" w:rsidRDefault="006A26BB" w:rsidP="00560670">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4"/>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6A26BB" w:rsidRPr="00766B27" w:rsidRDefault="006A26BB" w:rsidP="00560670">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4"/>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6A26BB" w:rsidRPr="00766B27" w:rsidRDefault="006A26BB" w:rsidP="00560670">
            <w:pPr>
              <w:rPr>
                <w:rFonts w:ascii="Arial" w:hAnsi="Arial" w:cs="Arial"/>
                <w:b/>
                <w:sz w:val="20"/>
                <w:szCs w:val="20"/>
              </w:rPr>
            </w:pPr>
            <w:r w:rsidRPr="00766B27">
              <w:rPr>
                <w:rFonts w:ascii="Arial" w:hAnsi="Arial" w:cs="Arial"/>
                <w:b/>
                <w:sz w:val="20"/>
                <w:szCs w:val="20"/>
              </w:rPr>
              <w:t>INR price for indigenous supply (if any)</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4"/>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12</w:t>
            </w:r>
          </w:p>
        </w:tc>
        <w:tc>
          <w:tcPr>
            <w:tcW w:w="3780" w:type="dxa"/>
            <w:tcMar>
              <w:top w:w="0" w:type="dxa"/>
              <w:left w:w="108" w:type="dxa"/>
              <w:bottom w:w="0" w:type="dxa"/>
              <w:right w:w="108" w:type="dxa"/>
            </w:tcMar>
            <w:vAlign w:val="center"/>
            <w:hideMark/>
          </w:tcPr>
          <w:p w:rsidR="006A26BB" w:rsidRPr="00766B27" w:rsidRDefault="006A26BB" w:rsidP="00560670">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583"/>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6A26BB" w:rsidRPr="00766B27" w:rsidRDefault="006A26BB"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5"/>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6A26BB" w:rsidRPr="00766B27" w:rsidRDefault="006A26BB" w:rsidP="00560670">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5"/>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lastRenderedPageBreak/>
              <w:t>15.</w:t>
            </w:r>
          </w:p>
        </w:tc>
        <w:tc>
          <w:tcPr>
            <w:tcW w:w="3780" w:type="dxa"/>
            <w:tcMar>
              <w:top w:w="0" w:type="dxa"/>
              <w:left w:w="108" w:type="dxa"/>
              <w:bottom w:w="0" w:type="dxa"/>
              <w:right w:w="108" w:type="dxa"/>
            </w:tcMar>
            <w:hideMark/>
          </w:tcPr>
          <w:p w:rsidR="006A26BB" w:rsidRPr="00766B27" w:rsidRDefault="006A26BB" w:rsidP="00CC4D44">
            <w:pPr>
              <w:rPr>
                <w:rFonts w:ascii="Arial" w:hAnsi="Arial" w:cs="Arial"/>
                <w:sz w:val="20"/>
                <w:szCs w:val="20"/>
              </w:rPr>
            </w:pPr>
            <w:r>
              <w:rPr>
                <w:rFonts w:ascii="Arial" w:hAnsi="Arial" w:cs="Arial"/>
                <w:sz w:val="20"/>
                <w:szCs w:val="20"/>
              </w:rPr>
              <w:t xml:space="preserve">Comprehensive Maintenance Charges (CMC) </w:t>
            </w:r>
            <w:r w:rsidRPr="00766B27">
              <w:rPr>
                <w:rFonts w:ascii="Arial" w:hAnsi="Arial" w:cs="Arial"/>
                <w:sz w:val="20"/>
                <w:szCs w:val="20"/>
              </w:rPr>
              <w:t xml:space="preserve">maximum </w:t>
            </w:r>
            <w:r>
              <w:rPr>
                <w:rFonts w:ascii="Arial" w:hAnsi="Arial" w:cs="Arial"/>
                <w:sz w:val="20"/>
                <w:szCs w:val="20"/>
              </w:rPr>
              <w:t>5</w:t>
            </w:r>
            <w:r w:rsidRPr="00766B27">
              <w:rPr>
                <w:rFonts w:ascii="Arial" w:hAnsi="Arial" w:cs="Arial"/>
                <w:sz w:val="20"/>
                <w:szCs w:val="20"/>
              </w:rPr>
              <w:t>% per annum for 8 years on Ex-works cost after warranty (quote in % only).</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85"/>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16.</w:t>
            </w:r>
          </w:p>
        </w:tc>
        <w:tc>
          <w:tcPr>
            <w:tcW w:w="3780" w:type="dxa"/>
            <w:tcMar>
              <w:top w:w="0" w:type="dxa"/>
              <w:left w:w="108" w:type="dxa"/>
              <w:bottom w:w="0" w:type="dxa"/>
              <w:right w:w="108" w:type="dxa"/>
            </w:tcMar>
            <w:hideMark/>
          </w:tcPr>
          <w:p w:rsidR="006A26BB" w:rsidRPr="00766B27" w:rsidRDefault="006A26BB" w:rsidP="00560670">
            <w:pPr>
              <w:rPr>
                <w:rFonts w:ascii="Arial" w:hAnsi="Arial" w:cs="Arial"/>
                <w:sz w:val="20"/>
                <w:szCs w:val="20"/>
              </w:rPr>
            </w:pPr>
            <w:r w:rsidRPr="00766B27">
              <w:rPr>
                <w:rFonts w:ascii="Arial" w:hAnsi="Arial" w:cs="Arial"/>
                <w:sz w:val="20"/>
                <w:szCs w:val="20"/>
              </w:rPr>
              <w:t xml:space="preserve">Add : GST on </w:t>
            </w:r>
            <w:r>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638"/>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17.</w:t>
            </w:r>
          </w:p>
        </w:tc>
        <w:tc>
          <w:tcPr>
            <w:tcW w:w="3780" w:type="dxa"/>
            <w:tcMar>
              <w:top w:w="0" w:type="dxa"/>
              <w:left w:w="108" w:type="dxa"/>
              <w:bottom w:w="0" w:type="dxa"/>
              <w:right w:w="108" w:type="dxa"/>
            </w:tcMar>
            <w:hideMark/>
          </w:tcPr>
          <w:p w:rsidR="006A26BB" w:rsidRPr="00766B27" w:rsidRDefault="006A26BB" w:rsidP="00CC4D44">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 xml:space="preserve">maximum </w:t>
            </w:r>
            <w:r>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638"/>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sz w:val="20"/>
                <w:szCs w:val="20"/>
              </w:rPr>
            </w:pPr>
            <w:r w:rsidRPr="00766B27">
              <w:rPr>
                <w:rFonts w:ascii="Arial" w:hAnsi="Arial" w:cs="Arial"/>
                <w:sz w:val="20"/>
                <w:szCs w:val="20"/>
              </w:rPr>
              <w:t>18.</w:t>
            </w:r>
          </w:p>
        </w:tc>
        <w:tc>
          <w:tcPr>
            <w:tcW w:w="3780" w:type="dxa"/>
            <w:tcMar>
              <w:top w:w="0" w:type="dxa"/>
              <w:left w:w="108" w:type="dxa"/>
              <w:bottom w:w="0" w:type="dxa"/>
              <w:right w:w="108" w:type="dxa"/>
            </w:tcMar>
            <w:hideMark/>
          </w:tcPr>
          <w:p w:rsidR="006A26BB" w:rsidRPr="00766B27" w:rsidRDefault="006A26BB" w:rsidP="00CC4D44">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maximum</w:t>
            </w:r>
            <w:r>
              <w:rPr>
                <w:rFonts w:ascii="Arial" w:eastAsia="Times New Roman" w:hAnsi="Arial" w:cs="Arial"/>
                <w:b/>
                <w:sz w:val="20"/>
                <w:szCs w:val="20"/>
              </w:rPr>
              <w:t xml:space="preserve"> 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6A26BB" w:rsidRPr="00766B27" w:rsidRDefault="006A26BB" w:rsidP="0090322E">
            <w:pPr>
              <w:rPr>
                <w:rFonts w:ascii="Arial" w:hAnsi="Arial" w:cs="Arial"/>
                <w:sz w:val="20"/>
                <w:szCs w:val="20"/>
              </w:rPr>
            </w:pPr>
          </w:p>
        </w:tc>
        <w:tc>
          <w:tcPr>
            <w:tcW w:w="2520" w:type="dxa"/>
          </w:tcPr>
          <w:p w:rsidR="006A26BB" w:rsidRPr="00766B27" w:rsidRDefault="006A26BB" w:rsidP="0090322E">
            <w:pPr>
              <w:rPr>
                <w:rFonts w:ascii="Arial" w:hAnsi="Arial" w:cs="Arial"/>
                <w:sz w:val="20"/>
                <w:szCs w:val="20"/>
              </w:rPr>
            </w:pPr>
          </w:p>
        </w:tc>
        <w:tc>
          <w:tcPr>
            <w:tcW w:w="2340" w:type="dxa"/>
          </w:tcPr>
          <w:p w:rsidR="006A26BB" w:rsidRPr="00766B27" w:rsidRDefault="006A26BB" w:rsidP="0090322E">
            <w:pPr>
              <w:rPr>
                <w:rFonts w:ascii="Arial" w:hAnsi="Arial" w:cs="Arial"/>
                <w:sz w:val="20"/>
                <w:szCs w:val="20"/>
              </w:rPr>
            </w:pPr>
          </w:p>
        </w:tc>
      </w:tr>
      <w:tr w:rsidR="006A26BB" w:rsidRPr="00766B27" w:rsidTr="0093729E">
        <w:trPr>
          <w:trHeight w:val="440"/>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b/>
                <w:sz w:val="20"/>
                <w:szCs w:val="20"/>
              </w:rPr>
            </w:pPr>
            <w:r w:rsidRPr="00766B27">
              <w:rPr>
                <w:rFonts w:ascii="Arial" w:hAnsi="Arial" w:cs="Arial"/>
                <w:b/>
                <w:sz w:val="20"/>
                <w:szCs w:val="20"/>
              </w:rPr>
              <w:t>19.</w:t>
            </w:r>
          </w:p>
        </w:tc>
        <w:tc>
          <w:tcPr>
            <w:tcW w:w="3780" w:type="dxa"/>
            <w:tcMar>
              <w:top w:w="0" w:type="dxa"/>
              <w:left w:w="108" w:type="dxa"/>
              <w:bottom w:w="0" w:type="dxa"/>
              <w:right w:w="108" w:type="dxa"/>
            </w:tcMar>
            <w:hideMark/>
          </w:tcPr>
          <w:p w:rsidR="006A26BB" w:rsidRPr="00766B27" w:rsidRDefault="006A26BB" w:rsidP="00560670">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990" w:type="dxa"/>
          </w:tcPr>
          <w:p w:rsidR="006A26BB" w:rsidRPr="00766B27" w:rsidRDefault="006A26BB" w:rsidP="0090322E">
            <w:pPr>
              <w:rPr>
                <w:rFonts w:ascii="Arial" w:hAnsi="Arial" w:cs="Arial"/>
                <w:b/>
                <w:sz w:val="20"/>
                <w:szCs w:val="20"/>
              </w:rPr>
            </w:pPr>
          </w:p>
        </w:tc>
        <w:tc>
          <w:tcPr>
            <w:tcW w:w="2520" w:type="dxa"/>
          </w:tcPr>
          <w:p w:rsidR="006A26BB" w:rsidRPr="00766B27" w:rsidRDefault="006A26BB" w:rsidP="0090322E">
            <w:pPr>
              <w:rPr>
                <w:rFonts w:ascii="Arial" w:hAnsi="Arial" w:cs="Arial"/>
                <w:b/>
                <w:sz w:val="20"/>
                <w:szCs w:val="20"/>
              </w:rPr>
            </w:pPr>
          </w:p>
        </w:tc>
        <w:tc>
          <w:tcPr>
            <w:tcW w:w="2340" w:type="dxa"/>
          </w:tcPr>
          <w:p w:rsidR="006A26BB" w:rsidRPr="00766B27" w:rsidRDefault="006A26BB" w:rsidP="0090322E">
            <w:pPr>
              <w:rPr>
                <w:rFonts w:ascii="Arial" w:hAnsi="Arial" w:cs="Arial"/>
                <w:b/>
                <w:sz w:val="20"/>
                <w:szCs w:val="20"/>
              </w:rPr>
            </w:pPr>
          </w:p>
        </w:tc>
      </w:tr>
      <w:tr w:rsidR="006A26BB" w:rsidRPr="00766B27" w:rsidTr="0093729E">
        <w:trPr>
          <w:trHeight w:val="440"/>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bCs/>
                <w:sz w:val="20"/>
                <w:szCs w:val="20"/>
              </w:rPr>
            </w:pPr>
            <w:r w:rsidRPr="00766B27">
              <w:rPr>
                <w:rFonts w:ascii="Arial" w:hAnsi="Arial" w:cs="Arial"/>
                <w:bCs/>
                <w:sz w:val="20"/>
                <w:szCs w:val="20"/>
              </w:rPr>
              <w:t>20.</w:t>
            </w:r>
          </w:p>
        </w:tc>
        <w:tc>
          <w:tcPr>
            <w:tcW w:w="3780" w:type="dxa"/>
            <w:tcMar>
              <w:top w:w="0" w:type="dxa"/>
              <w:left w:w="108" w:type="dxa"/>
              <w:bottom w:w="0" w:type="dxa"/>
              <w:right w:w="108" w:type="dxa"/>
            </w:tcMar>
            <w:hideMark/>
          </w:tcPr>
          <w:p w:rsidR="006A26BB" w:rsidRPr="00766B27" w:rsidRDefault="006A26BB" w:rsidP="00560670">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90" w:type="dxa"/>
          </w:tcPr>
          <w:p w:rsidR="006A26BB" w:rsidRPr="00766B27" w:rsidRDefault="006A26BB" w:rsidP="0090322E">
            <w:pPr>
              <w:rPr>
                <w:rFonts w:ascii="Arial" w:hAnsi="Arial" w:cs="Arial"/>
                <w:b/>
                <w:sz w:val="20"/>
                <w:szCs w:val="20"/>
              </w:rPr>
            </w:pPr>
          </w:p>
        </w:tc>
        <w:tc>
          <w:tcPr>
            <w:tcW w:w="2520" w:type="dxa"/>
          </w:tcPr>
          <w:p w:rsidR="006A26BB" w:rsidRPr="00766B27" w:rsidRDefault="006A26BB" w:rsidP="0090322E">
            <w:pPr>
              <w:rPr>
                <w:rFonts w:ascii="Arial" w:hAnsi="Arial" w:cs="Arial"/>
                <w:b/>
                <w:sz w:val="20"/>
                <w:szCs w:val="20"/>
              </w:rPr>
            </w:pPr>
          </w:p>
        </w:tc>
        <w:tc>
          <w:tcPr>
            <w:tcW w:w="2340" w:type="dxa"/>
          </w:tcPr>
          <w:p w:rsidR="006A26BB" w:rsidRPr="00766B27" w:rsidRDefault="006A26BB" w:rsidP="0090322E">
            <w:pPr>
              <w:rPr>
                <w:rFonts w:ascii="Arial" w:hAnsi="Arial" w:cs="Arial"/>
                <w:b/>
                <w:sz w:val="20"/>
                <w:szCs w:val="20"/>
              </w:rPr>
            </w:pPr>
          </w:p>
        </w:tc>
      </w:tr>
      <w:tr w:rsidR="006A26BB" w:rsidRPr="00766B27" w:rsidTr="0093729E">
        <w:trPr>
          <w:trHeight w:val="440"/>
        </w:trPr>
        <w:tc>
          <w:tcPr>
            <w:tcW w:w="540" w:type="dxa"/>
            <w:tcMar>
              <w:top w:w="0" w:type="dxa"/>
              <w:left w:w="108" w:type="dxa"/>
              <w:bottom w:w="0" w:type="dxa"/>
              <w:right w:w="108" w:type="dxa"/>
            </w:tcMar>
            <w:vAlign w:val="center"/>
            <w:hideMark/>
          </w:tcPr>
          <w:p w:rsidR="006A26BB" w:rsidRPr="00766B27" w:rsidRDefault="006A26BB" w:rsidP="00D76D64">
            <w:pPr>
              <w:jc w:val="center"/>
              <w:rPr>
                <w:rFonts w:ascii="Arial" w:hAnsi="Arial" w:cs="Arial"/>
                <w:bCs/>
                <w:sz w:val="20"/>
                <w:szCs w:val="20"/>
              </w:rPr>
            </w:pPr>
            <w:r w:rsidRPr="00766B27">
              <w:rPr>
                <w:rFonts w:ascii="Arial" w:hAnsi="Arial" w:cs="Arial"/>
                <w:bCs/>
                <w:sz w:val="20"/>
                <w:szCs w:val="20"/>
              </w:rPr>
              <w:t>21.</w:t>
            </w:r>
          </w:p>
        </w:tc>
        <w:tc>
          <w:tcPr>
            <w:tcW w:w="3780" w:type="dxa"/>
            <w:tcMar>
              <w:top w:w="0" w:type="dxa"/>
              <w:left w:w="108" w:type="dxa"/>
              <w:bottom w:w="0" w:type="dxa"/>
              <w:right w:w="108" w:type="dxa"/>
            </w:tcMar>
            <w:hideMark/>
          </w:tcPr>
          <w:p w:rsidR="006A26BB" w:rsidRPr="00766B27" w:rsidRDefault="006A26BB"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90" w:type="dxa"/>
          </w:tcPr>
          <w:p w:rsidR="006A26BB" w:rsidRPr="00766B27" w:rsidRDefault="006A26BB" w:rsidP="0090322E">
            <w:pPr>
              <w:rPr>
                <w:rFonts w:ascii="Arial" w:hAnsi="Arial" w:cs="Arial"/>
                <w:b/>
                <w:sz w:val="20"/>
                <w:szCs w:val="20"/>
              </w:rPr>
            </w:pPr>
          </w:p>
        </w:tc>
        <w:tc>
          <w:tcPr>
            <w:tcW w:w="2520" w:type="dxa"/>
          </w:tcPr>
          <w:p w:rsidR="006A26BB" w:rsidRPr="00766B27" w:rsidRDefault="006A26BB" w:rsidP="0090322E">
            <w:pPr>
              <w:rPr>
                <w:rFonts w:ascii="Arial" w:hAnsi="Arial" w:cs="Arial"/>
                <w:b/>
                <w:sz w:val="20"/>
                <w:szCs w:val="20"/>
              </w:rPr>
            </w:pPr>
          </w:p>
        </w:tc>
        <w:tc>
          <w:tcPr>
            <w:tcW w:w="2340" w:type="dxa"/>
          </w:tcPr>
          <w:p w:rsidR="006A26BB" w:rsidRPr="00766B27" w:rsidRDefault="006A26BB" w:rsidP="0090322E">
            <w:pPr>
              <w:rPr>
                <w:rFonts w:ascii="Arial" w:hAnsi="Arial" w:cs="Arial"/>
                <w:b/>
                <w:sz w:val="20"/>
                <w:szCs w:val="20"/>
              </w:rPr>
            </w:pPr>
          </w:p>
        </w:tc>
      </w:tr>
      <w:tr w:rsidR="006A26BB" w:rsidRPr="00766B27" w:rsidTr="0093729E">
        <w:trPr>
          <w:trHeight w:val="440"/>
        </w:trPr>
        <w:tc>
          <w:tcPr>
            <w:tcW w:w="540" w:type="dxa"/>
            <w:tcMar>
              <w:top w:w="0" w:type="dxa"/>
              <w:left w:w="108" w:type="dxa"/>
              <w:bottom w:w="0" w:type="dxa"/>
              <w:right w:w="108" w:type="dxa"/>
            </w:tcMar>
            <w:vAlign w:val="center"/>
          </w:tcPr>
          <w:p w:rsidR="006A26BB" w:rsidRPr="00766B27" w:rsidRDefault="006A26BB" w:rsidP="00D76D64">
            <w:pPr>
              <w:jc w:val="center"/>
              <w:rPr>
                <w:rFonts w:ascii="Arial" w:hAnsi="Arial" w:cs="Arial"/>
                <w:b/>
                <w:sz w:val="20"/>
                <w:szCs w:val="20"/>
              </w:rPr>
            </w:pPr>
            <w:r w:rsidRPr="00766B27">
              <w:rPr>
                <w:rFonts w:ascii="Arial" w:hAnsi="Arial" w:cs="Arial"/>
                <w:b/>
                <w:sz w:val="20"/>
                <w:szCs w:val="20"/>
              </w:rPr>
              <w:t>22.</w:t>
            </w:r>
          </w:p>
        </w:tc>
        <w:tc>
          <w:tcPr>
            <w:tcW w:w="3780" w:type="dxa"/>
            <w:tcMar>
              <w:top w:w="0" w:type="dxa"/>
              <w:left w:w="108" w:type="dxa"/>
              <w:bottom w:w="0" w:type="dxa"/>
              <w:right w:w="108" w:type="dxa"/>
            </w:tcMar>
          </w:tcPr>
          <w:p w:rsidR="006A26BB" w:rsidRDefault="006A26BB"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6A26BB" w:rsidRPr="00766B27" w:rsidRDefault="006A26BB"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6A26BB" w:rsidRPr="00766B27" w:rsidRDefault="006A26BB"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A26BB" w:rsidRPr="00766B27" w:rsidRDefault="006A26BB"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A26BB" w:rsidRPr="00766B27" w:rsidRDefault="006A26BB"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90" w:type="dxa"/>
          </w:tcPr>
          <w:p w:rsidR="006A26BB" w:rsidRPr="00766B27" w:rsidRDefault="006A26BB" w:rsidP="0090322E">
            <w:pPr>
              <w:rPr>
                <w:rFonts w:ascii="Arial" w:hAnsi="Arial" w:cs="Arial"/>
                <w:b/>
                <w:sz w:val="20"/>
                <w:szCs w:val="20"/>
              </w:rPr>
            </w:pPr>
          </w:p>
        </w:tc>
        <w:tc>
          <w:tcPr>
            <w:tcW w:w="2520" w:type="dxa"/>
          </w:tcPr>
          <w:p w:rsidR="006A26BB" w:rsidRPr="00766B27" w:rsidRDefault="006A26BB" w:rsidP="0090322E">
            <w:pPr>
              <w:rPr>
                <w:rFonts w:ascii="Arial" w:hAnsi="Arial" w:cs="Arial"/>
                <w:b/>
                <w:sz w:val="20"/>
                <w:szCs w:val="20"/>
              </w:rPr>
            </w:pPr>
          </w:p>
        </w:tc>
        <w:tc>
          <w:tcPr>
            <w:tcW w:w="2340" w:type="dxa"/>
          </w:tcPr>
          <w:p w:rsidR="006A26BB" w:rsidRPr="00766B27" w:rsidRDefault="006A26BB" w:rsidP="0090322E">
            <w:pPr>
              <w:rPr>
                <w:rFonts w:ascii="Arial" w:hAnsi="Arial" w:cs="Arial"/>
                <w:b/>
                <w:sz w:val="20"/>
                <w:szCs w:val="20"/>
              </w:rPr>
            </w:pPr>
          </w:p>
        </w:tc>
      </w:tr>
    </w:tbl>
    <w:p w:rsidR="009E23FA" w:rsidRDefault="009E23FA"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sidR="00F70BC7">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C406EF" w:rsidRDefault="0077089F" w:rsidP="00C406EF">
      <w:pPr>
        <w:jc w:val="right"/>
        <w:outlineLvl w:val="0"/>
        <w:rPr>
          <w:rFonts w:ascii="Arial" w:hAnsi="Arial" w:cs="Arial"/>
          <w:b/>
          <w:bCs/>
          <w:sz w:val="20"/>
          <w:szCs w:val="20"/>
        </w:rPr>
      </w:pPr>
      <w:r w:rsidRPr="00766B27">
        <w:rPr>
          <w:rFonts w:ascii="Arial" w:hAnsi="Arial" w:cs="Arial"/>
          <w:b/>
          <w:bCs/>
          <w:sz w:val="20"/>
          <w:szCs w:val="20"/>
        </w:rPr>
        <w:t>Signature</w:t>
      </w:r>
    </w:p>
    <w:p w:rsidR="0077089F" w:rsidRPr="00C406EF" w:rsidRDefault="0077089F" w:rsidP="00C406EF">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Default="0077089F"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Default="0093729E" w:rsidP="0077089F">
      <w:pPr>
        <w:jc w:val="center"/>
        <w:rPr>
          <w:rFonts w:ascii="Arial" w:hAnsi="Arial" w:cs="Arial"/>
          <w:b/>
          <w:sz w:val="20"/>
          <w:szCs w:val="20"/>
        </w:rPr>
      </w:pPr>
    </w:p>
    <w:p w:rsidR="0093729E" w:rsidRPr="00766B27" w:rsidRDefault="0093729E"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FD6844" w:rsidRPr="00F1157E" w:rsidRDefault="00FD6844" w:rsidP="00FD6844">
      <w:pPr>
        <w:jc w:val="center"/>
        <w:rPr>
          <w:rFonts w:ascii="Arial" w:hAnsi="Arial" w:cs="Arial"/>
          <w:b/>
          <w:sz w:val="24"/>
          <w:szCs w:val="24"/>
        </w:rPr>
      </w:pPr>
      <w:r w:rsidRPr="00F1157E">
        <w:rPr>
          <w:rFonts w:ascii="Arial" w:hAnsi="Arial" w:cs="Arial"/>
          <w:b/>
          <w:sz w:val="24"/>
          <w:szCs w:val="24"/>
        </w:rPr>
        <w:t>Details Required to Raise Purchase Order</w:t>
      </w:r>
    </w:p>
    <w:p w:rsidR="00FD6844" w:rsidRPr="00F1157E" w:rsidRDefault="00FD6844" w:rsidP="00FD6844">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D6844" w:rsidRPr="00F1157E" w:rsidTr="00CB14F6">
        <w:trPr>
          <w:trHeight w:val="674"/>
        </w:trPr>
        <w:tc>
          <w:tcPr>
            <w:tcW w:w="648"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Details</w:t>
            </w:r>
          </w:p>
        </w:tc>
      </w:tr>
      <w:tr w:rsidR="00FD6844" w:rsidRPr="00F1157E" w:rsidTr="00CB14F6">
        <w:trPr>
          <w:trHeight w:val="809"/>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1</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8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2</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8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3</w:t>
            </w:r>
          </w:p>
        </w:tc>
        <w:tc>
          <w:tcPr>
            <w:tcW w:w="3330" w:type="dxa"/>
            <w:vAlign w:val="center"/>
          </w:tcPr>
          <w:p w:rsidR="00FD6844" w:rsidRPr="00F1157E" w:rsidRDefault="00FD6844" w:rsidP="00CB14F6">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809"/>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4</w:t>
            </w:r>
          </w:p>
        </w:tc>
        <w:tc>
          <w:tcPr>
            <w:tcW w:w="3330" w:type="dxa"/>
            <w:vAlign w:val="center"/>
          </w:tcPr>
          <w:p w:rsidR="00FD6844" w:rsidRPr="00F1157E" w:rsidRDefault="00FD6844" w:rsidP="00CB14F6">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80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5</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6</w:t>
            </w:r>
          </w:p>
        </w:tc>
        <w:tc>
          <w:tcPr>
            <w:tcW w:w="3330" w:type="dxa"/>
            <w:vAlign w:val="center"/>
          </w:tcPr>
          <w:p w:rsidR="00FD6844" w:rsidRPr="00F1157E" w:rsidRDefault="00FD6844" w:rsidP="00CB14F6">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FD6844" w:rsidRPr="00F1157E" w:rsidRDefault="00FD6844" w:rsidP="00CB14F6">
            <w:pPr>
              <w:rPr>
                <w:rFonts w:ascii="Arial" w:hAnsi="Arial" w:cs="Arial"/>
                <w:b/>
                <w:sz w:val="20"/>
                <w:szCs w:val="20"/>
              </w:rPr>
            </w:pP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35"/>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7</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FD6844" w:rsidRPr="00F1157E" w:rsidRDefault="00FD6844" w:rsidP="00CB14F6">
            <w:pPr>
              <w:rPr>
                <w:rFonts w:ascii="Arial" w:hAnsi="Arial" w:cs="Arial"/>
                <w:b/>
                <w:sz w:val="20"/>
                <w:szCs w:val="20"/>
              </w:rPr>
            </w:pPr>
          </w:p>
        </w:tc>
      </w:tr>
    </w:tbl>
    <w:p w:rsidR="00FD6844" w:rsidRPr="00F1157E" w:rsidRDefault="00FD6844" w:rsidP="00FD6844">
      <w:pPr>
        <w:jc w:val="center"/>
        <w:rPr>
          <w:rFonts w:ascii="Arial" w:hAnsi="Arial" w:cs="Arial"/>
          <w:b/>
          <w:sz w:val="20"/>
          <w:szCs w:val="20"/>
        </w:rPr>
      </w:pPr>
    </w:p>
    <w:p w:rsidR="00FD6844" w:rsidRPr="00F1157E" w:rsidRDefault="00FD6844" w:rsidP="00FD6844">
      <w:pPr>
        <w:jc w:val="right"/>
        <w:rPr>
          <w:rFonts w:ascii="Arial" w:hAnsi="Arial" w:cs="Arial"/>
          <w:sz w:val="20"/>
          <w:szCs w:val="20"/>
        </w:rPr>
      </w:pPr>
    </w:p>
    <w:p w:rsidR="00FD6844" w:rsidRPr="00F1157E" w:rsidRDefault="00FD6844" w:rsidP="00FD6844">
      <w:pPr>
        <w:rPr>
          <w:rFonts w:ascii="Arial" w:hAnsi="Arial" w:cs="Arial"/>
          <w:sz w:val="20"/>
          <w:szCs w:val="20"/>
        </w:rPr>
      </w:pPr>
    </w:p>
    <w:p w:rsidR="00FD6844" w:rsidRPr="00F1157E" w:rsidRDefault="00FD6844" w:rsidP="00FD684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D6844" w:rsidRPr="00F1157E" w:rsidRDefault="00FD6844" w:rsidP="00FD6844">
      <w:pPr>
        <w:outlineLvl w:val="0"/>
        <w:rPr>
          <w:rFonts w:ascii="Arial" w:hAnsi="Arial" w:cs="Arial"/>
          <w:b/>
          <w:bCs/>
          <w:sz w:val="20"/>
          <w:szCs w:val="20"/>
        </w:rPr>
      </w:pPr>
    </w:p>
    <w:p w:rsidR="00FD6844" w:rsidRPr="00F1157E" w:rsidRDefault="00FD6844" w:rsidP="00FD6844">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D6844" w:rsidRPr="00F1157E" w:rsidRDefault="00FD6844" w:rsidP="00FD6844">
      <w:pPr>
        <w:rPr>
          <w:rFonts w:ascii="Arial" w:hAnsi="Arial" w:cs="Arial"/>
          <w:sz w:val="20"/>
          <w:szCs w:val="20"/>
        </w:rPr>
      </w:pPr>
    </w:p>
    <w:p w:rsidR="00FD6844" w:rsidRPr="00F1157E" w:rsidRDefault="00FD6844" w:rsidP="00FD6844">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 w:numId="29">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04721"/>
    <w:rsid w:val="000104DA"/>
    <w:rsid w:val="00026E98"/>
    <w:rsid w:val="0004616F"/>
    <w:rsid w:val="000508FD"/>
    <w:rsid w:val="000515A0"/>
    <w:rsid w:val="00063DC7"/>
    <w:rsid w:val="00073C4C"/>
    <w:rsid w:val="00073C98"/>
    <w:rsid w:val="00080004"/>
    <w:rsid w:val="00083135"/>
    <w:rsid w:val="0008619B"/>
    <w:rsid w:val="00097D50"/>
    <w:rsid w:val="000A41B4"/>
    <w:rsid w:val="000B6A21"/>
    <w:rsid w:val="000C5622"/>
    <w:rsid w:val="000E43D1"/>
    <w:rsid w:val="000F07AB"/>
    <w:rsid w:val="000F3A23"/>
    <w:rsid w:val="00130F0E"/>
    <w:rsid w:val="001371F4"/>
    <w:rsid w:val="00147A2F"/>
    <w:rsid w:val="00151CB7"/>
    <w:rsid w:val="00154E25"/>
    <w:rsid w:val="00174775"/>
    <w:rsid w:val="0018125C"/>
    <w:rsid w:val="00190B84"/>
    <w:rsid w:val="00194C7D"/>
    <w:rsid w:val="001A25EE"/>
    <w:rsid w:val="001A6C3D"/>
    <w:rsid w:val="001D575B"/>
    <w:rsid w:val="001E0474"/>
    <w:rsid w:val="001F0064"/>
    <w:rsid w:val="00226646"/>
    <w:rsid w:val="0023072E"/>
    <w:rsid w:val="00230BE7"/>
    <w:rsid w:val="00243A30"/>
    <w:rsid w:val="00245568"/>
    <w:rsid w:val="00272054"/>
    <w:rsid w:val="00272445"/>
    <w:rsid w:val="00273149"/>
    <w:rsid w:val="0027326F"/>
    <w:rsid w:val="00275D7E"/>
    <w:rsid w:val="00280056"/>
    <w:rsid w:val="00283A4A"/>
    <w:rsid w:val="00285BB2"/>
    <w:rsid w:val="002A4556"/>
    <w:rsid w:val="002C2962"/>
    <w:rsid w:val="002C535E"/>
    <w:rsid w:val="002D6E82"/>
    <w:rsid w:val="002E170B"/>
    <w:rsid w:val="002E2C3C"/>
    <w:rsid w:val="002E5C2A"/>
    <w:rsid w:val="002F4F0A"/>
    <w:rsid w:val="002F76AA"/>
    <w:rsid w:val="00300DCC"/>
    <w:rsid w:val="00307F92"/>
    <w:rsid w:val="0031149A"/>
    <w:rsid w:val="00317272"/>
    <w:rsid w:val="00321F32"/>
    <w:rsid w:val="00356FCE"/>
    <w:rsid w:val="00382887"/>
    <w:rsid w:val="003842FC"/>
    <w:rsid w:val="003910CB"/>
    <w:rsid w:val="003B4665"/>
    <w:rsid w:val="003B7C4A"/>
    <w:rsid w:val="003C3417"/>
    <w:rsid w:val="003C356F"/>
    <w:rsid w:val="003C5A54"/>
    <w:rsid w:val="003D192B"/>
    <w:rsid w:val="003E707D"/>
    <w:rsid w:val="003E7E8A"/>
    <w:rsid w:val="00450104"/>
    <w:rsid w:val="00457F1E"/>
    <w:rsid w:val="00466CCB"/>
    <w:rsid w:val="004679B8"/>
    <w:rsid w:val="00477AFE"/>
    <w:rsid w:val="00484298"/>
    <w:rsid w:val="004B193C"/>
    <w:rsid w:val="004B512D"/>
    <w:rsid w:val="004B5FEA"/>
    <w:rsid w:val="004D2A16"/>
    <w:rsid w:val="004D7271"/>
    <w:rsid w:val="004E4646"/>
    <w:rsid w:val="004F39FC"/>
    <w:rsid w:val="004F76C3"/>
    <w:rsid w:val="005015CF"/>
    <w:rsid w:val="0050216B"/>
    <w:rsid w:val="00520493"/>
    <w:rsid w:val="00534FC9"/>
    <w:rsid w:val="0054151F"/>
    <w:rsid w:val="00547AF4"/>
    <w:rsid w:val="00547DF5"/>
    <w:rsid w:val="0055037E"/>
    <w:rsid w:val="00560670"/>
    <w:rsid w:val="005617B7"/>
    <w:rsid w:val="00570D9F"/>
    <w:rsid w:val="00576FA4"/>
    <w:rsid w:val="00577BAD"/>
    <w:rsid w:val="005822D7"/>
    <w:rsid w:val="00582927"/>
    <w:rsid w:val="005A5FD5"/>
    <w:rsid w:val="005A7DA0"/>
    <w:rsid w:val="005B019C"/>
    <w:rsid w:val="005B5D8F"/>
    <w:rsid w:val="005C4669"/>
    <w:rsid w:val="005C7C43"/>
    <w:rsid w:val="005D4457"/>
    <w:rsid w:val="005E29E0"/>
    <w:rsid w:val="005E3088"/>
    <w:rsid w:val="005E6D30"/>
    <w:rsid w:val="00602E89"/>
    <w:rsid w:val="00605A7E"/>
    <w:rsid w:val="00610D83"/>
    <w:rsid w:val="0061295A"/>
    <w:rsid w:val="00621008"/>
    <w:rsid w:val="00627356"/>
    <w:rsid w:val="00651504"/>
    <w:rsid w:val="006519F2"/>
    <w:rsid w:val="006520D4"/>
    <w:rsid w:val="00667FA9"/>
    <w:rsid w:val="00674304"/>
    <w:rsid w:val="00682A0F"/>
    <w:rsid w:val="00684208"/>
    <w:rsid w:val="00691A4E"/>
    <w:rsid w:val="006A26BB"/>
    <w:rsid w:val="006A28F5"/>
    <w:rsid w:val="006B00F4"/>
    <w:rsid w:val="006D051B"/>
    <w:rsid w:val="006D5B82"/>
    <w:rsid w:val="006F03C6"/>
    <w:rsid w:val="006F14BF"/>
    <w:rsid w:val="006F70D9"/>
    <w:rsid w:val="00704973"/>
    <w:rsid w:val="00714A76"/>
    <w:rsid w:val="00720FDB"/>
    <w:rsid w:val="00722CFC"/>
    <w:rsid w:val="00727793"/>
    <w:rsid w:val="00741B1C"/>
    <w:rsid w:val="00745A40"/>
    <w:rsid w:val="0076501F"/>
    <w:rsid w:val="00766B27"/>
    <w:rsid w:val="00770032"/>
    <w:rsid w:val="0077089F"/>
    <w:rsid w:val="00794A3B"/>
    <w:rsid w:val="0079599B"/>
    <w:rsid w:val="007A08FA"/>
    <w:rsid w:val="007A2063"/>
    <w:rsid w:val="007B591D"/>
    <w:rsid w:val="007D12B5"/>
    <w:rsid w:val="007D32DB"/>
    <w:rsid w:val="007D4D80"/>
    <w:rsid w:val="007D619A"/>
    <w:rsid w:val="007F03B8"/>
    <w:rsid w:val="007F360C"/>
    <w:rsid w:val="007F4E9D"/>
    <w:rsid w:val="007F7CF2"/>
    <w:rsid w:val="00806A15"/>
    <w:rsid w:val="00807CBB"/>
    <w:rsid w:val="00814E31"/>
    <w:rsid w:val="00826F64"/>
    <w:rsid w:val="00854FF0"/>
    <w:rsid w:val="00877130"/>
    <w:rsid w:val="00884523"/>
    <w:rsid w:val="00884602"/>
    <w:rsid w:val="008A08A2"/>
    <w:rsid w:val="008A1054"/>
    <w:rsid w:val="008A149B"/>
    <w:rsid w:val="008C27BE"/>
    <w:rsid w:val="008D1312"/>
    <w:rsid w:val="008D4099"/>
    <w:rsid w:val="008D5B1C"/>
    <w:rsid w:val="008F0D68"/>
    <w:rsid w:val="0090322E"/>
    <w:rsid w:val="00914C12"/>
    <w:rsid w:val="00924D47"/>
    <w:rsid w:val="00936BB7"/>
    <w:rsid w:val="0093729E"/>
    <w:rsid w:val="00940178"/>
    <w:rsid w:val="009412D5"/>
    <w:rsid w:val="00951E11"/>
    <w:rsid w:val="00961A78"/>
    <w:rsid w:val="00962582"/>
    <w:rsid w:val="00976E0A"/>
    <w:rsid w:val="009827F2"/>
    <w:rsid w:val="009834D6"/>
    <w:rsid w:val="00991255"/>
    <w:rsid w:val="009A70E2"/>
    <w:rsid w:val="009C3621"/>
    <w:rsid w:val="009E035B"/>
    <w:rsid w:val="009E23FA"/>
    <w:rsid w:val="009E7B5C"/>
    <w:rsid w:val="00A03D20"/>
    <w:rsid w:val="00A04E2E"/>
    <w:rsid w:val="00A178C9"/>
    <w:rsid w:val="00A22B4A"/>
    <w:rsid w:val="00A26BE5"/>
    <w:rsid w:val="00A338D6"/>
    <w:rsid w:val="00A43A42"/>
    <w:rsid w:val="00A450ED"/>
    <w:rsid w:val="00A47200"/>
    <w:rsid w:val="00A55E55"/>
    <w:rsid w:val="00A66324"/>
    <w:rsid w:val="00A67A3A"/>
    <w:rsid w:val="00A75103"/>
    <w:rsid w:val="00A8721F"/>
    <w:rsid w:val="00A911A1"/>
    <w:rsid w:val="00AB0706"/>
    <w:rsid w:val="00AB21A4"/>
    <w:rsid w:val="00AB7019"/>
    <w:rsid w:val="00AC31A0"/>
    <w:rsid w:val="00AC46A4"/>
    <w:rsid w:val="00AC5118"/>
    <w:rsid w:val="00AC52BA"/>
    <w:rsid w:val="00AC67DD"/>
    <w:rsid w:val="00AD0027"/>
    <w:rsid w:val="00AE1104"/>
    <w:rsid w:val="00AF241E"/>
    <w:rsid w:val="00B04222"/>
    <w:rsid w:val="00B04F62"/>
    <w:rsid w:val="00B3401D"/>
    <w:rsid w:val="00B44566"/>
    <w:rsid w:val="00B46225"/>
    <w:rsid w:val="00B462C0"/>
    <w:rsid w:val="00B51D88"/>
    <w:rsid w:val="00B634F6"/>
    <w:rsid w:val="00B83CA3"/>
    <w:rsid w:val="00B84108"/>
    <w:rsid w:val="00B93029"/>
    <w:rsid w:val="00B9386E"/>
    <w:rsid w:val="00BC2846"/>
    <w:rsid w:val="00BE2DFF"/>
    <w:rsid w:val="00C10C78"/>
    <w:rsid w:val="00C142D6"/>
    <w:rsid w:val="00C2401A"/>
    <w:rsid w:val="00C248C4"/>
    <w:rsid w:val="00C2610C"/>
    <w:rsid w:val="00C335E7"/>
    <w:rsid w:val="00C376D7"/>
    <w:rsid w:val="00C406EF"/>
    <w:rsid w:val="00C75861"/>
    <w:rsid w:val="00C84A52"/>
    <w:rsid w:val="00C951B4"/>
    <w:rsid w:val="00CA4C14"/>
    <w:rsid w:val="00CA77BD"/>
    <w:rsid w:val="00CB7C81"/>
    <w:rsid w:val="00CC4D44"/>
    <w:rsid w:val="00CC64EA"/>
    <w:rsid w:val="00CD1D82"/>
    <w:rsid w:val="00CD4678"/>
    <w:rsid w:val="00CE4B66"/>
    <w:rsid w:val="00CE54F3"/>
    <w:rsid w:val="00CF1FEA"/>
    <w:rsid w:val="00D016D5"/>
    <w:rsid w:val="00D122E8"/>
    <w:rsid w:val="00D12AF1"/>
    <w:rsid w:val="00D14EDB"/>
    <w:rsid w:val="00D1565C"/>
    <w:rsid w:val="00D34677"/>
    <w:rsid w:val="00D35E3E"/>
    <w:rsid w:val="00D5151D"/>
    <w:rsid w:val="00D548F3"/>
    <w:rsid w:val="00D76D64"/>
    <w:rsid w:val="00D81560"/>
    <w:rsid w:val="00D81F89"/>
    <w:rsid w:val="00D91E94"/>
    <w:rsid w:val="00D92922"/>
    <w:rsid w:val="00D92C3F"/>
    <w:rsid w:val="00D92E73"/>
    <w:rsid w:val="00D9332A"/>
    <w:rsid w:val="00DA2640"/>
    <w:rsid w:val="00DB35A8"/>
    <w:rsid w:val="00DB4476"/>
    <w:rsid w:val="00DC0FB3"/>
    <w:rsid w:val="00DE116A"/>
    <w:rsid w:val="00DF262A"/>
    <w:rsid w:val="00DF3211"/>
    <w:rsid w:val="00DF3325"/>
    <w:rsid w:val="00DF3DC3"/>
    <w:rsid w:val="00E0081D"/>
    <w:rsid w:val="00E03182"/>
    <w:rsid w:val="00E10D6A"/>
    <w:rsid w:val="00E17A58"/>
    <w:rsid w:val="00E23A59"/>
    <w:rsid w:val="00E2500E"/>
    <w:rsid w:val="00E31596"/>
    <w:rsid w:val="00E32F2B"/>
    <w:rsid w:val="00E35E90"/>
    <w:rsid w:val="00E3613D"/>
    <w:rsid w:val="00E417B5"/>
    <w:rsid w:val="00E45B25"/>
    <w:rsid w:val="00E664C7"/>
    <w:rsid w:val="00E73717"/>
    <w:rsid w:val="00E86D98"/>
    <w:rsid w:val="00E92C44"/>
    <w:rsid w:val="00EA3F89"/>
    <w:rsid w:val="00EB0D0C"/>
    <w:rsid w:val="00EB29D5"/>
    <w:rsid w:val="00ED34E3"/>
    <w:rsid w:val="00EF0CE8"/>
    <w:rsid w:val="00EF1A14"/>
    <w:rsid w:val="00EF45E4"/>
    <w:rsid w:val="00F0009B"/>
    <w:rsid w:val="00F0041F"/>
    <w:rsid w:val="00F113F6"/>
    <w:rsid w:val="00F355D7"/>
    <w:rsid w:val="00F538FB"/>
    <w:rsid w:val="00F53C22"/>
    <w:rsid w:val="00F67548"/>
    <w:rsid w:val="00F70BC7"/>
    <w:rsid w:val="00F76D04"/>
    <w:rsid w:val="00F8011B"/>
    <w:rsid w:val="00F83A74"/>
    <w:rsid w:val="00F90303"/>
    <w:rsid w:val="00F925DE"/>
    <w:rsid w:val="00F9263D"/>
    <w:rsid w:val="00FA2221"/>
    <w:rsid w:val="00FA6BF8"/>
    <w:rsid w:val="00FB2A21"/>
    <w:rsid w:val="00FB482F"/>
    <w:rsid w:val="00FD62E8"/>
    <w:rsid w:val="00FD6844"/>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6898</Words>
  <Characters>39322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15</cp:revision>
  <cp:lastPrinted>2021-11-18T09:28:00Z</cp:lastPrinted>
  <dcterms:created xsi:type="dcterms:W3CDTF">2021-11-16T05:03:00Z</dcterms:created>
  <dcterms:modified xsi:type="dcterms:W3CDTF">2021-11-19T09:00:00Z</dcterms:modified>
</cp:coreProperties>
</file>